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6ACD" w14:textId="77777777" w:rsidR="00307DDB" w:rsidRPr="00CE44CC" w:rsidRDefault="00307DDB">
      <w:pPr>
        <w:rPr>
          <w:rFonts w:ascii="Arial" w:hAnsi="Arial" w:cs="Arial"/>
        </w:rPr>
      </w:pPr>
    </w:p>
    <w:p w14:paraId="1864A2C7" w14:textId="4772BA98" w:rsidR="00A91523" w:rsidRPr="00257480" w:rsidRDefault="00A91523" w:rsidP="00CE44CC">
      <w:pPr>
        <w:rPr>
          <w:rFonts w:ascii="Arial" w:hAnsi="Arial" w:cs="Arial"/>
          <w:b/>
          <w:bCs/>
        </w:rPr>
      </w:pPr>
      <w:r w:rsidRPr="0026043C">
        <w:rPr>
          <w:rFonts w:ascii="Arial" w:hAnsi="Arial" w:cs="Arial"/>
          <w:b/>
          <w:bCs/>
          <w:sz w:val="32"/>
          <w:szCs w:val="32"/>
        </w:rPr>
        <w:t xml:space="preserve">Bonsall Parish Council </w:t>
      </w:r>
      <w:r w:rsidR="00AA725C">
        <w:rPr>
          <w:rFonts w:ascii="Arial" w:hAnsi="Arial" w:cs="Arial"/>
          <w:b/>
          <w:bCs/>
          <w:sz w:val="32"/>
          <w:szCs w:val="32"/>
        </w:rPr>
        <w:t>–</w:t>
      </w:r>
      <w:r w:rsidR="00257480" w:rsidRPr="0026043C">
        <w:rPr>
          <w:rFonts w:ascii="Arial" w:hAnsi="Arial" w:cs="Arial"/>
          <w:b/>
          <w:bCs/>
          <w:sz w:val="32"/>
          <w:szCs w:val="32"/>
        </w:rPr>
        <w:t xml:space="preserve"> </w:t>
      </w:r>
      <w:r w:rsidR="00AA725C">
        <w:rPr>
          <w:rFonts w:ascii="Arial" w:hAnsi="Arial" w:cs="Arial"/>
          <w:b/>
          <w:bCs/>
          <w:sz w:val="32"/>
          <w:szCs w:val="32"/>
        </w:rPr>
        <w:t xml:space="preserve">Finance </w:t>
      </w:r>
      <w:r w:rsidR="00486C57" w:rsidRPr="0026043C">
        <w:rPr>
          <w:rFonts w:ascii="Arial" w:hAnsi="Arial" w:cs="Arial"/>
          <w:b/>
          <w:bCs/>
          <w:sz w:val="32"/>
          <w:szCs w:val="32"/>
        </w:rPr>
        <w:t xml:space="preserve">Meeting </w:t>
      </w:r>
      <w:r w:rsidR="0026043C" w:rsidRPr="0026043C">
        <w:rPr>
          <w:rFonts w:ascii="Arial" w:hAnsi="Arial" w:cs="Arial"/>
          <w:b/>
          <w:bCs/>
          <w:sz w:val="32"/>
          <w:szCs w:val="32"/>
        </w:rPr>
        <w:t>Minutes</w:t>
      </w:r>
    </w:p>
    <w:p w14:paraId="08BAE1A7" w14:textId="273D22A3" w:rsidR="00A91523" w:rsidRDefault="0020653B" w:rsidP="00CE44C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July Finance Committee </w:t>
      </w:r>
      <w:r w:rsidR="00A91523">
        <w:rPr>
          <w:rFonts w:ascii="Arial" w:hAnsi="Arial" w:cs="Arial"/>
        </w:rPr>
        <w:t xml:space="preserve">held on </w:t>
      </w:r>
      <w:r>
        <w:rPr>
          <w:rFonts w:ascii="Arial" w:hAnsi="Arial" w:cs="Arial"/>
        </w:rPr>
        <w:t>1</w:t>
      </w:r>
      <w:r w:rsidR="00FB7E29">
        <w:rPr>
          <w:rFonts w:ascii="Arial" w:hAnsi="Arial" w:cs="Arial"/>
        </w:rPr>
        <w:t>st</w:t>
      </w:r>
      <w:r w:rsidR="00A91523">
        <w:rPr>
          <w:rFonts w:ascii="Arial" w:hAnsi="Arial" w:cs="Arial"/>
        </w:rPr>
        <w:t xml:space="preserve"> Ju</w:t>
      </w:r>
      <w:r w:rsidR="00FB7E29">
        <w:rPr>
          <w:rFonts w:ascii="Arial" w:hAnsi="Arial" w:cs="Arial"/>
        </w:rPr>
        <w:t>ly</w:t>
      </w:r>
      <w:r w:rsidR="00A91523">
        <w:rPr>
          <w:rFonts w:ascii="Arial" w:hAnsi="Arial" w:cs="Arial"/>
        </w:rPr>
        <w:t xml:space="preserve"> at </w:t>
      </w:r>
      <w:r w:rsidR="00FB7E29">
        <w:rPr>
          <w:rFonts w:ascii="Arial" w:hAnsi="Arial" w:cs="Arial"/>
        </w:rPr>
        <w:t>12.00</w:t>
      </w:r>
      <w:r w:rsidR="00426055">
        <w:rPr>
          <w:rFonts w:ascii="Arial" w:hAnsi="Arial" w:cs="Arial"/>
        </w:rPr>
        <w:t xml:space="preserve"> </w:t>
      </w:r>
      <w:r w:rsidR="00A91523">
        <w:rPr>
          <w:rFonts w:ascii="Arial" w:hAnsi="Arial" w:cs="Arial"/>
        </w:rPr>
        <w:t xml:space="preserve">Bonsall Village Hall </w:t>
      </w:r>
    </w:p>
    <w:p w14:paraId="16246FA3" w14:textId="45E74729" w:rsidR="00A91523" w:rsidRDefault="00A91523" w:rsidP="00CE44CC">
      <w:pPr>
        <w:rPr>
          <w:rFonts w:ascii="Arial" w:hAnsi="Arial" w:cs="Arial"/>
        </w:rPr>
      </w:pPr>
      <w:r w:rsidRPr="00257480">
        <w:rPr>
          <w:rFonts w:ascii="Arial" w:hAnsi="Arial" w:cs="Arial"/>
          <w:b/>
          <w:bCs/>
        </w:rPr>
        <w:t>Meeting Chairman</w:t>
      </w:r>
      <w:r>
        <w:rPr>
          <w:rFonts w:ascii="Arial" w:hAnsi="Arial" w:cs="Arial"/>
        </w:rPr>
        <w:t xml:space="preserve"> </w:t>
      </w:r>
      <w:r w:rsidR="005A3162">
        <w:rPr>
          <w:rFonts w:ascii="Arial" w:hAnsi="Arial" w:cs="Arial"/>
        </w:rPr>
        <w:t xml:space="preserve">– </w:t>
      </w:r>
      <w:r w:rsidR="00FB7E29">
        <w:rPr>
          <w:rFonts w:ascii="Arial" w:hAnsi="Arial" w:cs="Arial"/>
        </w:rPr>
        <w:t>Ric</w:t>
      </w:r>
      <w:r w:rsidR="007D599A">
        <w:rPr>
          <w:rFonts w:ascii="Arial" w:hAnsi="Arial" w:cs="Arial"/>
        </w:rPr>
        <w:t>hard Grover</w:t>
      </w:r>
      <w:r w:rsidR="00A5255B">
        <w:rPr>
          <w:rFonts w:ascii="Arial" w:hAnsi="Arial" w:cs="Arial"/>
        </w:rPr>
        <w:tab/>
      </w:r>
      <w:r w:rsidR="00A5255B">
        <w:rPr>
          <w:rFonts w:ascii="Arial" w:hAnsi="Arial" w:cs="Arial"/>
        </w:rPr>
        <w:tab/>
      </w:r>
      <w:r w:rsidR="00A5255B">
        <w:rPr>
          <w:rFonts w:ascii="Arial" w:hAnsi="Arial" w:cs="Arial"/>
        </w:rPr>
        <w:tab/>
      </w:r>
      <w:r w:rsidR="00A5255B">
        <w:rPr>
          <w:rFonts w:ascii="Arial" w:hAnsi="Arial" w:cs="Arial"/>
        </w:rPr>
        <w:tab/>
      </w:r>
      <w:r w:rsidR="00A5255B" w:rsidRPr="00A5255B">
        <w:rPr>
          <w:rFonts w:ascii="Arial" w:hAnsi="Arial" w:cs="Arial"/>
          <w:b/>
          <w:bCs/>
        </w:rPr>
        <w:t>Minuted by</w:t>
      </w:r>
      <w:r w:rsidR="00A5255B">
        <w:rPr>
          <w:rFonts w:ascii="Arial" w:hAnsi="Arial" w:cs="Arial"/>
        </w:rPr>
        <w:t xml:space="preserve"> </w:t>
      </w:r>
      <w:r w:rsidR="007D599A">
        <w:rPr>
          <w:rFonts w:ascii="Arial" w:hAnsi="Arial" w:cs="Arial"/>
        </w:rPr>
        <w:t>– Richard Grover</w:t>
      </w:r>
    </w:p>
    <w:p w14:paraId="07E48C2F" w14:textId="0EA31139" w:rsidR="005A3162" w:rsidRDefault="005A3162" w:rsidP="00CE44CC">
      <w:pPr>
        <w:rPr>
          <w:rFonts w:ascii="Arial" w:hAnsi="Arial" w:cs="Arial"/>
        </w:rPr>
      </w:pPr>
      <w:r w:rsidRPr="00257480">
        <w:rPr>
          <w:rFonts w:ascii="Arial" w:hAnsi="Arial" w:cs="Arial"/>
          <w:b/>
          <w:bCs/>
        </w:rPr>
        <w:t>Those Present</w:t>
      </w:r>
      <w:r>
        <w:rPr>
          <w:rFonts w:ascii="Arial" w:hAnsi="Arial" w:cs="Arial"/>
        </w:rPr>
        <w:t xml:space="preserve"> </w:t>
      </w:r>
    </w:p>
    <w:p w14:paraId="5DB09FC7" w14:textId="38DF3654" w:rsidR="003A79D7" w:rsidRDefault="00A5255B" w:rsidP="005249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9D7">
        <w:rPr>
          <w:rFonts w:ascii="Arial" w:hAnsi="Arial" w:cs="Arial"/>
        </w:rPr>
        <w:t>Mark Harri</w:t>
      </w:r>
      <w:r w:rsidR="00D97872">
        <w:rPr>
          <w:rFonts w:ascii="Arial" w:hAnsi="Arial" w:cs="Arial"/>
        </w:rPr>
        <w:t>s</w:t>
      </w:r>
      <w:r w:rsidR="005249E3">
        <w:rPr>
          <w:rFonts w:ascii="Arial" w:hAnsi="Arial" w:cs="Arial"/>
        </w:rPr>
        <w:t xml:space="preserve">, </w:t>
      </w:r>
      <w:r w:rsidR="003A79D7">
        <w:rPr>
          <w:rFonts w:ascii="Arial" w:hAnsi="Arial" w:cs="Arial"/>
        </w:rPr>
        <w:t>Richard Grover</w:t>
      </w:r>
      <w:r w:rsidR="005249E3">
        <w:rPr>
          <w:rFonts w:ascii="Arial" w:hAnsi="Arial" w:cs="Arial"/>
        </w:rPr>
        <w:t xml:space="preserve">, </w:t>
      </w:r>
      <w:r w:rsidR="008E6FAF">
        <w:rPr>
          <w:rFonts w:ascii="Arial" w:hAnsi="Arial" w:cs="Arial"/>
        </w:rPr>
        <w:t>J</w:t>
      </w:r>
      <w:r w:rsidR="005249E3">
        <w:rPr>
          <w:rFonts w:ascii="Arial" w:hAnsi="Arial" w:cs="Arial"/>
        </w:rPr>
        <w:t xml:space="preserve">ackie Smith </w:t>
      </w:r>
    </w:p>
    <w:p w14:paraId="4CA180D6" w14:textId="55A0BF63" w:rsidR="005A3162" w:rsidRDefault="005A3162" w:rsidP="00CE44CC">
      <w:pPr>
        <w:rPr>
          <w:rFonts w:ascii="Arial" w:hAnsi="Arial" w:cs="Arial"/>
        </w:rPr>
      </w:pPr>
      <w:r w:rsidRPr="00257480">
        <w:rPr>
          <w:rFonts w:ascii="Arial" w:hAnsi="Arial" w:cs="Arial"/>
          <w:b/>
          <w:bCs/>
        </w:rPr>
        <w:t>Apologies for Absence</w:t>
      </w:r>
      <w:r>
        <w:rPr>
          <w:rFonts w:ascii="Arial" w:hAnsi="Arial" w:cs="Arial"/>
        </w:rPr>
        <w:t xml:space="preserve"> received from </w:t>
      </w:r>
    </w:p>
    <w:p w14:paraId="3B1B94F2" w14:textId="233B1117" w:rsidR="008E6FAF" w:rsidRDefault="008E6FAF" w:rsidP="00CE44CC">
      <w:pPr>
        <w:rPr>
          <w:rFonts w:ascii="Arial" w:hAnsi="Arial" w:cs="Arial"/>
        </w:rPr>
      </w:pPr>
      <w:r>
        <w:rPr>
          <w:rFonts w:ascii="Arial" w:hAnsi="Arial" w:cs="Arial"/>
        </w:rPr>
        <w:tab/>
        <w:t>Julia Milverton Clerk</w:t>
      </w:r>
      <w:r w:rsidR="00CA3FBF">
        <w:rPr>
          <w:rFonts w:ascii="Arial" w:hAnsi="Arial" w:cs="Arial"/>
        </w:rPr>
        <w:t>/RFO</w:t>
      </w:r>
      <w:r w:rsidR="007D599A">
        <w:rPr>
          <w:rFonts w:ascii="Arial" w:hAnsi="Arial" w:cs="Arial"/>
        </w:rPr>
        <w:t xml:space="preserve"> &amp; Steve Smith</w:t>
      </w:r>
    </w:p>
    <w:p w14:paraId="25134B7C" w14:textId="104A2EE3" w:rsidR="00DF0064" w:rsidRDefault="00DF0064" w:rsidP="00DF0064">
      <w:pPr>
        <w:rPr>
          <w:rFonts w:ascii="Arial" w:hAnsi="Arial" w:cs="Arial"/>
        </w:rPr>
      </w:pPr>
      <w:r w:rsidRPr="00257480">
        <w:rPr>
          <w:rFonts w:ascii="Arial" w:hAnsi="Arial" w:cs="Arial"/>
          <w:b/>
          <w:bCs/>
        </w:rPr>
        <w:t>Recording of the Meeting</w:t>
      </w:r>
      <w:r w:rsidRPr="00DF0064">
        <w:rPr>
          <w:rFonts w:ascii="Arial" w:hAnsi="Arial" w:cs="Arial"/>
        </w:rPr>
        <w:t xml:space="preserve">. The </w:t>
      </w:r>
      <w:r w:rsidR="007D599A">
        <w:rPr>
          <w:rFonts w:ascii="Arial" w:hAnsi="Arial" w:cs="Arial"/>
        </w:rPr>
        <w:t>meeting was not recorded</w:t>
      </w:r>
    </w:p>
    <w:p w14:paraId="70F887BD" w14:textId="6E778FC1" w:rsidR="00DF0064" w:rsidRDefault="00DF0064" w:rsidP="00DF0064">
      <w:pPr>
        <w:rPr>
          <w:rFonts w:ascii="Arial" w:hAnsi="Arial" w:cs="Arial"/>
        </w:rPr>
      </w:pPr>
      <w:r w:rsidRPr="00257480">
        <w:rPr>
          <w:rFonts w:ascii="Arial" w:hAnsi="Arial" w:cs="Arial"/>
          <w:b/>
          <w:bCs/>
        </w:rPr>
        <w:t>Variation to the Order of Business</w:t>
      </w:r>
      <w:r w:rsidRPr="00DF0064">
        <w:rPr>
          <w:rFonts w:ascii="Arial" w:hAnsi="Arial" w:cs="Arial"/>
        </w:rPr>
        <w:t xml:space="preserve">: </w:t>
      </w:r>
    </w:p>
    <w:p w14:paraId="3557E681" w14:textId="27B71515" w:rsidR="00ED2FAB" w:rsidRPr="00DF0064" w:rsidRDefault="00ED2FAB" w:rsidP="00DF00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Cllr Harris </w:t>
      </w:r>
      <w:r w:rsidR="000035C8">
        <w:rPr>
          <w:rFonts w:ascii="Arial" w:hAnsi="Arial" w:cs="Arial"/>
        </w:rPr>
        <w:t xml:space="preserve">advised the meeting that he had just received a letter of resignation </w:t>
      </w:r>
      <w:r w:rsidR="003A6A55">
        <w:rPr>
          <w:rFonts w:ascii="Arial" w:hAnsi="Arial" w:cs="Arial"/>
        </w:rPr>
        <w:t xml:space="preserve">with 3 months’ notice </w:t>
      </w:r>
      <w:r w:rsidR="000035C8">
        <w:rPr>
          <w:rFonts w:ascii="Arial" w:hAnsi="Arial" w:cs="Arial"/>
        </w:rPr>
        <w:t>from</w:t>
      </w:r>
      <w:r w:rsidR="000C24E6">
        <w:rPr>
          <w:rFonts w:ascii="Arial" w:hAnsi="Arial" w:cs="Arial"/>
        </w:rPr>
        <w:t xml:space="preserve"> Julia Milverton</w:t>
      </w:r>
      <w:r w:rsidR="0069483A">
        <w:rPr>
          <w:rFonts w:ascii="Arial" w:hAnsi="Arial" w:cs="Arial"/>
        </w:rPr>
        <w:t>,</w:t>
      </w:r>
      <w:r w:rsidR="000035C8">
        <w:rPr>
          <w:rFonts w:ascii="Arial" w:hAnsi="Arial" w:cs="Arial"/>
        </w:rPr>
        <w:t xml:space="preserve"> the Clerk/RFO. It was </w:t>
      </w:r>
      <w:r w:rsidR="000C24E6">
        <w:rPr>
          <w:rFonts w:ascii="Arial" w:hAnsi="Arial" w:cs="Arial"/>
        </w:rPr>
        <w:t>agreed</w:t>
      </w:r>
      <w:r w:rsidR="00AC6D26">
        <w:rPr>
          <w:rFonts w:ascii="Arial" w:hAnsi="Arial" w:cs="Arial"/>
        </w:rPr>
        <w:t xml:space="preserve"> that </w:t>
      </w:r>
      <w:r w:rsidR="00B14AA8">
        <w:rPr>
          <w:rFonts w:ascii="Arial" w:hAnsi="Arial" w:cs="Arial"/>
        </w:rPr>
        <w:t xml:space="preserve">it would take some time to recruit </w:t>
      </w:r>
      <w:r w:rsidR="00AC6D26">
        <w:rPr>
          <w:rFonts w:ascii="Arial" w:hAnsi="Arial" w:cs="Arial"/>
        </w:rPr>
        <w:t xml:space="preserve">a replacement </w:t>
      </w:r>
      <w:r w:rsidR="00720FEF">
        <w:rPr>
          <w:rFonts w:ascii="Arial" w:hAnsi="Arial" w:cs="Arial"/>
        </w:rPr>
        <w:t xml:space="preserve">and the situation </w:t>
      </w:r>
      <w:r w:rsidR="003A6A55">
        <w:rPr>
          <w:rFonts w:ascii="Arial" w:hAnsi="Arial" w:cs="Arial"/>
        </w:rPr>
        <w:t xml:space="preserve">would be taken into account when agreeing </w:t>
      </w:r>
      <w:r w:rsidR="00720FEF">
        <w:rPr>
          <w:rFonts w:ascii="Arial" w:hAnsi="Arial" w:cs="Arial"/>
        </w:rPr>
        <w:t xml:space="preserve">meeting </w:t>
      </w:r>
      <w:r w:rsidR="003A6A55">
        <w:rPr>
          <w:rFonts w:ascii="Arial" w:hAnsi="Arial" w:cs="Arial"/>
        </w:rPr>
        <w:t xml:space="preserve">actions. </w:t>
      </w:r>
    </w:p>
    <w:p w14:paraId="2706FABA" w14:textId="77777777" w:rsidR="00DF0064" w:rsidRPr="00DF0064" w:rsidRDefault="00DF0064" w:rsidP="00DF0064">
      <w:pPr>
        <w:rPr>
          <w:rFonts w:ascii="Arial" w:hAnsi="Arial" w:cs="Arial"/>
        </w:rPr>
      </w:pPr>
      <w:r w:rsidRPr="00257480">
        <w:rPr>
          <w:rFonts w:ascii="Arial" w:hAnsi="Arial" w:cs="Arial"/>
          <w:b/>
          <w:bCs/>
        </w:rPr>
        <w:t>Declaration of Interests</w:t>
      </w:r>
      <w:r w:rsidRPr="00DF0064">
        <w:rPr>
          <w:rFonts w:ascii="Arial" w:hAnsi="Arial" w:cs="Arial"/>
        </w:rPr>
        <w:t>: None</w:t>
      </w:r>
    </w:p>
    <w:p w14:paraId="0C49EAFA" w14:textId="77777777" w:rsidR="00A91523" w:rsidRPr="00CE44CC" w:rsidRDefault="00A91523" w:rsidP="00CE44C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7796"/>
        <w:gridCol w:w="1247"/>
      </w:tblGrid>
      <w:tr w:rsidR="00A91523" w:rsidRPr="00CE44CC" w14:paraId="6C4FEEE3" w14:textId="77777777" w:rsidTr="004C029E">
        <w:trPr>
          <w:trHeight w:val="620"/>
        </w:trPr>
        <w:tc>
          <w:tcPr>
            <w:tcW w:w="1129" w:type="dxa"/>
          </w:tcPr>
          <w:p w14:paraId="486BA5D1" w14:textId="77777777" w:rsidR="00A91523" w:rsidRDefault="00A91523" w:rsidP="00CE44CC">
            <w:pPr>
              <w:pStyle w:val="ListParagraph"/>
              <w:ind w:left="0" w:right="-142"/>
              <w:jc w:val="center"/>
              <w:rPr>
                <w:rFonts w:ascii="Arial" w:hAnsi="Arial" w:cs="Arial"/>
                <w:b/>
                <w:bCs/>
              </w:rPr>
            </w:pPr>
            <w:r w:rsidRPr="00CE44CC">
              <w:rPr>
                <w:rFonts w:ascii="Arial" w:hAnsi="Arial" w:cs="Arial"/>
                <w:b/>
                <w:bCs/>
              </w:rPr>
              <w:t>Agenda</w:t>
            </w:r>
          </w:p>
          <w:p w14:paraId="29023ED8" w14:textId="113BEE62" w:rsidR="00A91523" w:rsidRPr="00CE44CC" w:rsidRDefault="00A91523" w:rsidP="00CE44CC">
            <w:pPr>
              <w:pStyle w:val="ListParagraph"/>
              <w:ind w:left="0" w:right="-142"/>
              <w:jc w:val="center"/>
              <w:rPr>
                <w:rFonts w:ascii="Arial" w:hAnsi="Arial" w:cs="Arial"/>
                <w:b/>
                <w:bCs/>
              </w:rPr>
            </w:pPr>
            <w:r w:rsidRPr="00CE44C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84" w:type="dxa"/>
          </w:tcPr>
          <w:p w14:paraId="60701BA9" w14:textId="77777777" w:rsidR="00A91523" w:rsidRPr="00CE44CC" w:rsidRDefault="00A91523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5631A654" w14:textId="3AFEEA52" w:rsidR="00A91523" w:rsidRPr="00CE44CC" w:rsidRDefault="00A91523" w:rsidP="00C65F83">
            <w:pPr>
              <w:jc w:val="both"/>
              <w:rPr>
                <w:rFonts w:ascii="Arial" w:hAnsi="Arial" w:cs="Arial"/>
                <w:b/>
                <w:bCs/>
              </w:rPr>
            </w:pPr>
            <w:r w:rsidRPr="00CE44CC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247" w:type="dxa"/>
          </w:tcPr>
          <w:p w14:paraId="49C6D7C1" w14:textId="0FD339F2" w:rsidR="00A91523" w:rsidRPr="00CE44CC" w:rsidRDefault="00A91523" w:rsidP="00CE44CC">
            <w:pPr>
              <w:rPr>
                <w:rFonts w:ascii="Arial" w:hAnsi="Arial" w:cs="Arial"/>
                <w:b/>
                <w:bCs/>
              </w:rPr>
            </w:pPr>
            <w:r w:rsidRPr="00CE44CC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CA76AA" w:rsidRPr="00CE44CC" w14:paraId="1E2D9353" w14:textId="77777777" w:rsidTr="004C029E">
        <w:tc>
          <w:tcPr>
            <w:tcW w:w="1129" w:type="dxa"/>
          </w:tcPr>
          <w:p w14:paraId="0AD74F9A" w14:textId="77777777" w:rsidR="00CA76AA" w:rsidRDefault="00CA76AA" w:rsidP="00257480">
            <w:pPr>
              <w:pStyle w:val="ListParagraph"/>
              <w:ind w:left="0" w:firstLine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1157D6C" w14:textId="77777777" w:rsidR="00CA76AA" w:rsidRPr="00CE44CC" w:rsidRDefault="00CA76AA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0794DBC" w14:textId="77777777" w:rsidR="00CA76AA" w:rsidRPr="00257480" w:rsidRDefault="00CA76AA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14:paraId="38A7F34D" w14:textId="77777777" w:rsidR="00CA76AA" w:rsidRPr="00CE44CC" w:rsidRDefault="00CA76AA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136B7E10" w14:textId="77777777" w:rsidTr="004C029E">
        <w:tc>
          <w:tcPr>
            <w:tcW w:w="1129" w:type="dxa"/>
          </w:tcPr>
          <w:p w14:paraId="16DE0F0D" w14:textId="6B683065" w:rsidR="00A91523" w:rsidRPr="00CE44CC" w:rsidRDefault="00790079" w:rsidP="00257480">
            <w:pPr>
              <w:pStyle w:val="ListParagraph"/>
              <w:ind w:left="0" w:firstLine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257480">
              <w:rPr>
                <w:rFonts w:ascii="Arial" w:hAnsi="Arial" w:cs="Arial"/>
                <w:b/>
                <w:bCs/>
              </w:rPr>
              <w:t>.0</w:t>
            </w:r>
          </w:p>
        </w:tc>
        <w:tc>
          <w:tcPr>
            <w:tcW w:w="284" w:type="dxa"/>
          </w:tcPr>
          <w:p w14:paraId="4733F1D3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FF41F44" w14:textId="60B19BDE" w:rsidR="0067708D" w:rsidRPr="00257480" w:rsidRDefault="0067708D" w:rsidP="00CE44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Approval of previous minutes.</w:t>
            </w:r>
          </w:p>
        </w:tc>
        <w:tc>
          <w:tcPr>
            <w:tcW w:w="1247" w:type="dxa"/>
          </w:tcPr>
          <w:p w14:paraId="336060BA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1497C66D" w14:textId="77777777" w:rsidTr="004C029E">
        <w:tc>
          <w:tcPr>
            <w:tcW w:w="1129" w:type="dxa"/>
          </w:tcPr>
          <w:p w14:paraId="16B4E30A" w14:textId="77777777" w:rsidR="00257480" w:rsidRPr="00CE44CC" w:rsidRDefault="00257480" w:rsidP="00257480">
            <w:pPr>
              <w:pStyle w:val="ListParagraph"/>
              <w:ind w:left="0" w:firstLine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476A158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61874FA" w14:textId="77777777" w:rsidR="00257480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34C63A7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036208" w:rsidRPr="00CE44CC" w14:paraId="44B6C6D0" w14:textId="77777777" w:rsidTr="004C029E">
        <w:tc>
          <w:tcPr>
            <w:tcW w:w="1129" w:type="dxa"/>
          </w:tcPr>
          <w:p w14:paraId="57D1130A" w14:textId="04109C42" w:rsidR="00036208" w:rsidRPr="00C10563" w:rsidRDefault="0067708D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6208" w:rsidRPr="00C10563">
              <w:rPr>
                <w:rFonts w:ascii="Arial" w:hAnsi="Arial" w:cs="Arial"/>
              </w:rPr>
              <w:t>.1</w:t>
            </w:r>
          </w:p>
        </w:tc>
        <w:tc>
          <w:tcPr>
            <w:tcW w:w="284" w:type="dxa"/>
          </w:tcPr>
          <w:p w14:paraId="0AD44C9D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D8BDEAE" w14:textId="55C5955E" w:rsidR="00036208" w:rsidRDefault="006F656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notes were approved as a</w:t>
            </w:r>
            <w:r w:rsidR="001D66B5">
              <w:rPr>
                <w:rFonts w:ascii="Arial" w:hAnsi="Arial" w:cs="Arial"/>
              </w:rPr>
              <w:t>n agreed</w:t>
            </w:r>
            <w:r>
              <w:rPr>
                <w:rFonts w:ascii="Arial" w:hAnsi="Arial" w:cs="Arial"/>
              </w:rPr>
              <w:t xml:space="preserve"> record </w:t>
            </w:r>
            <w:r w:rsidR="00D84B78">
              <w:rPr>
                <w:rFonts w:ascii="Arial" w:hAnsi="Arial" w:cs="Arial"/>
              </w:rPr>
              <w:t xml:space="preserve">of discussion </w:t>
            </w:r>
            <w:r>
              <w:rPr>
                <w:rFonts w:ascii="Arial" w:hAnsi="Arial" w:cs="Arial"/>
              </w:rPr>
              <w:t>but not full minutes</w:t>
            </w:r>
          </w:p>
        </w:tc>
        <w:tc>
          <w:tcPr>
            <w:tcW w:w="1247" w:type="dxa"/>
          </w:tcPr>
          <w:p w14:paraId="49EA832A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</w:tr>
      <w:tr w:rsidR="00036208" w:rsidRPr="00CE44CC" w14:paraId="08E2EB9C" w14:textId="77777777" w:rsidTr="004C029E">
        <w:tc>
          <w:tcPr>
            <w:tcW w:w="1129" w:type="dxa"/>
          </w:tcPr>
          <w:p w14:paraId="4FC7D3EB" w14:textId="77777777" w:rsidR="00036208" w:rsidRPr="00CE44CC" w:rsidRDefault="00036208" w:rsidP="00257480">
            <w:pPr>
              <w:pStyle w:val="ListParagraph"/>
              <w:ind w:left="0" w:firstLine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4019CC84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8C7BE3E" w14:textId="77777777" w:rsidR="00036208" w:rsidRDefault="00036208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1DA25A4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03FF2F77" w14:textId="77777777" w:rsidTr="004C029E">
        <w:tc>
          <w:tcPr>
            <w:tcW w:w="1129" w:type="dxa"/>
          </w:tcPr>
          <w:p w14:paraId="08FF7F11" w14:textId="70EFCEB8" w:rsidR="00257480" w:rsidRPr="00CE44CC" w:rsidRDefault="00887C50" w:rsidP="00257480">
            <w:pPr>
              <w:pStyle w:val="ListParagraph"/>
              <w:ind w:left="0" w:firstLine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3.0</w:t>
            </w:r>
          </w:p>
        </w:tc>
        <w:tc>
          <w:tcPr>
            <w:tcW w:w="284" w:type="dxa"/>
          </w:tcPr>
          <w:p w14:paraId="4CBA680C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26366908" w14:textId="6F1F045A" w:rsidR="00257480" w:rsidRPr="00257480" w:rsidRDefault="00887C50" w:rsidP="00CE44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Actions arising from previous minutes </w:t>
            </w:r>
          </w:p>
        </w:tc>
        <w:tc>
          <w:tcPr>
            <w:tcW w:w="1247" w:type="dxa"/>
          </w:tcPr>
          <w:p w14:paraId="10681520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088AAF25" w14:textId="77777777" w:rsidTr="004C029E">
        <w:tc>
          <w:tcPr>
            <w:tcW w:w="1129" w:type="dxa"/>
          </w:tcPr>
          <w:p w14:paraId="2E3C2CAE" w14:textId="77777777" w:rsidR="00257480" w:rsidRPr="00CE44CC" w:rsidRDefault="00257480" w:rsidP="00257480">
            <w:pPr>
              <w:pStyle w:val="ListParagraph"/>
              <w:ind w:left="0" w:firstLine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558ACADA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894FD83" w14:textId="77777777" w:rsidR="00257480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6CE6F25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036208" w:rsidRPr="00CE44CC" w14:paraId="1F385303" w14:textId="77777777" w:rsidTr="004C029E">
        <w:tc>
          <w:tcPr>
            <w:tcW w:w="1129" w:type="dxa"/>
          </w:tcPr>
          <w:p w14:paraId="5D2B83CB" w14:textId="1222B9DC" w:rsidR="00036208" w:rsidRPr="00C10563" w:rsidRDefault="00887C50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84" w:type="dxa"/>
          </w:tcPr>
          <w:p w14:paraId="696BFD40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EDF7FC7" w14:textId="648EBC2F" w:rsidR="00036208" w:rsidRDefault="00FD1AEC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1 Proforma for finance regs has been done</w:t>
            </w:r>
          </w:p>
        </w:tc>
        <w:tc>
          <w:tcPr>
            <w:tcW w:w="1247" w:type="dxa"/>
          </w:tcPr>
          <w:p w14:paraId="0F35D4FB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</w:tr>
      <w:tr w:rsidR="00036208" w:rsidRPr="00CE44CC" w14:paraId="246E56B3" w14:textId="77777777" w:rsidTr="004C029E">
        <w:tc>
          <w:tcPr>
            <w:tcW w:w="1129" w:type="dxa"/>
          </w:tcPr>
          <w:p w14:paraId="5DC87143" w14:textId="77777777" w:rsidR="00036208" w:rsidRPr="00CE44CC" w:rsidRDefault="00036208" w:rsidP="00257480">
            <w:pPr>
              <w:pStyle w:val="ListParagraph"/>
              <w:ind w:left="0" w:firstLine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DADED48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474CA1C" w14:textId="77777777" w:rsidR="00036208" w:rsidRDefault="00036208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F7A5DD3" w14:textId="77777777" w:rsidR="00036208" w:rsidRPr="00CE44CC" w:rsidRDefault="00036208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499D9DD5" w14:textId="77777777" w:rsidTr="004C029E">
        <w:tc>
          <w:tcPr>
            <w:tcW w:w="1129" w:type="dxa"/>
          </w:tcPr>
          <w:p w14:paraId="2D518D14" w14:textId="1E5B4933" w:rsidR="00257480" w:rsidRPr="00FD1AEC" w:rsidRDefault="00FD1AEC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 w:rsidRPr="00FD1AEC">
              <w:rPr>
                <w:rFonts w:ascii="Arial" w:hAnsi="Arial" w:cs="Arial"/>
              </w:rPr>
              <w:t>3.2</w:t>
            </w:r>
          </w:p>
        </w:tc>
        <w:tc>
          <w:tcPr>
            <w:tcW w:w="284" w:type="dxa"/>
          </w:tcPr>
          <w:p w14:paraId="2C9DF46F" w14:textId="77777777" w:rsidR="00257480" w:rsidRPr="00FD1AEC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2B71AB2" w14:textId="4DDCC7AC" w:rsidR="00257480" w:rsidRPr="00FD1AEC" w:rsidRDefault="00FD1AEC" w:rsidP="00CE44CC">
            <w:pPr>
              <w:rPr>
                <w:rFonts w:ascii="Arial" w:hAnsi="Arial" w:cs="Arial"/>
              </w:rPr>
            </w:pPr>
            <w:r w:rsidRPr="00FD1AEC">
              <w:rPr>
                <w:rFonts w:ascii="Arial" w:hAnsi="Arial" w:cs="Arial"/>
              </w:rPr>
              <w:t>Item 2</w:t>
            </w:r>
            <w:r>
              <w:rPr>
                <w:rFonts w:ascii="Arial" w:hAnsi="Arial" w:cs="Arial"/>
              </w:rPr>
              <w:t xml:space="preserve"> </w:t>
            </w:r>
            <w:r w:rsidR="006D6797">
              <w:rPr>
                <w:rFonts w:ascii="Arial" w:hAnsi="Arial" w:cs="Arial"/>
              </w:rPr>
              <w:t>Transparency actions have been done</w:t>
            </w:r>
            <w:r w:rsidR="00AD2351">
              <w:rPr>
                <w:rFonts w:ascii="Arial" w:hAnsi="Arial" w:cs="Arial"/>
              </w:rPr>
              <w:t xml:space="preserve"> </w:t>
            </w:r>
            <w:r w:rsidR="00933A98">
              <w:rPr>
                <w:rFonts w:ascii="Arial" w:hAnsi="Arial" w:cs="Arial"/>
              </w:rPr>
              <w:t xml:space="preserve">though noted that all financial documents should be </w:t>
            </w:r>
            <w:r w:rsidR="00A84DA5">
              <w:rPr>
                <w:rFonts w:ascii="Arial" w:hAnsi="Arial" w:cs="Arial"/>
              </w:rPr>
              <w:t xml:space="preserve">transparent on the website. </w:t>
            </w:r>
          </w:p>
        </w:tc>
        <w:tc>
          <w:tcPr>
            <w:tcW w:w="1247" w:type="dxa"/>
          </w:tcPr>
          <w:p w14:paraId="0587E660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365FA189" w14:textId="77777777" w:rsidTr="004C029E">
        <w:tc>
          <w:tcPr>
            <w:tcW w:w="1129" w:type="dxa"/>
          </w:tcPr>
          <w:p w14:paraId="3D6D5769" w14:textId="77777777" w:rsidR="00257480" w:rsidRPr="00FD1AEC" w:rsidRDefault="00257480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6BF315C" w14:textId="77777777" w:rsidR="00257480" w:rsidRPr="00FD1AEC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FD56493" w14:textId="77777777" w:rsidR="00257480" w:rsidRPr="00FD1AEC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8802031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7A699C88" w14:textId="77777777" w:rsidTr="004C029E">
        <w:tc>
          <w:tcPr>
            <w:tcW w:w="1129" w:type="dxa"/>
          </w:tcPr>
          <w:p w14:paraId="518C6A42" w14:textId="480F3259" w:rsidR="00A91523" w:rsidRPr="006D6797" w:rsidRDefault="006D6797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 w:rsidRPr="006D6797">
              <w:rPr>
                <w:rFonts w:ascii="Arial" w:hAnsi="Arial" w:cs="Arial"/>
              </w:rPr>
              <w:t>3.3</w:t>
            </w:r>
          </w:p>
        </w:tc>
        <w:tc>
          <w:tcPr>
            <w:tcW w:w="284" w:type="dxa"/>
          </w:tcPr>
          <w:p w14:paraId="2616EA11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2D5401E" w14:textId="2797AD4F" w:rsidR="00A91523" w:rsidRPr="006D6797" w:rsidRDefault="006D6797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</w:t>
            </w:r>
            <w:r w:rsidR="00910954">
              <w:rPr>
                <w:rFonts w:ascii="Arial" w:hAnsi="Arial" w:cs="Arial"/>
              </w:rPr>
              <w:t xml:space="preserve">3. Financial controls, </w:t>
            </w:r>
            <w:r w:rsidR="00545A71">
              <w:rPr>
                <w:rFonts w:ascii="Arial" w:hAnsi="Arial" w:cs="Arial"/>
              </w:rPr>
              <w:t>reserves and separate lines in accounts</w:t>
            </w:r>
            <w:r w:rsidR="00E462C0">
              <w:rPr>
                <w:rFonts w:ascii="Arial" w:hAnsi="Arial" w:cs="Arial"/>
              </w:rPr>
              <w:t>. Not been completed will be discussed further. Upgrade of toilets being progressed by RG/JS</w:t>
            </w:r>
          </w:p>
        </w:tc>
        <w:tc>
          <w:tcPr>
            <w:tcW w:w="1247" w:type="dxa"/>
          </w:tcPr>
          <w:p w14:paraId="36C13013" w14:textId="77777777" w:rsidR="004345B2" w:rsidRDefault="004345B2" w:rsidP="00CE44CC">
            <w:pPr>
              <w:rPr>
                <w:rFonts w:ascii="Arial" w:hAnsi="Arial" w:cs="Arial"/>
              </w:rPr>
            </w:pPr>
          </w:p>
          <w:p w14:paraId="2F066BA0" w14:textId="77777777" w:rsidR="004345B2" w:rsidRDefault="004345B2" w:rsidP="00CE44CC">
            <w:pPr>
              <w:rPr>
                <w:rFonts w:ascii="Arial" w:hAnsi="Arial" w:cs="Arial"/>
              </w:rPr>
            </w:pPr>
          </w:p>
          <w:p w14:paraId="1A098615" w14:textId="2C5E0C31" w:rsidR="00A91523" w:rsidRPr="00CE44CC" w:rsidRDefault="00AD2351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RG/JS</w:t>
            </w:r>
          </w:p>
        </w:tc>
      </w:tr>
      <w:tr w:rsidR="00257480" w:rsidRPr="00CE44CC" w14:paraId="7C35599E" w14:textId="77777777" w:rsidTr="004C029E">
        <w:tc>
          <w:tcPr>
            <w:tcW w:w="1129" w:type="dxa"/>
          </w:tcPr>
          <w:p w14:paraId="09CEB938" w14:textId="77777777" w:rsidR="00257480" w:rsidRPr="006D6797" w:rsidRDefault="00257480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AA44BFE" w14:textId="77777777" w:rsidR="00257480" w:rsidRPr="006D6797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C044762" w14:textId="77777777" w:rsidR="00257480" w:rsidRPr="006D6797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B335AF5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0C2872C3" w14:textId="77777777" w:rsidTr="004C029E">
        <w:tc>
          <w:tcPr>
            <w:tcW w:w="1129" w:type="dxa"/>
          </w:tcPr>
          <w:p w14:paraId="41EE122E" w14:textId="617AAC59" w:rsidR="00257480" w:rsidRPr="006D6797" w:rsidRDefault="00E462C0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284" w:type="dxa"/>
          </w:tcPr>
          <w:p w14:paraId="653C3870" w14:textId="77777777" w:rsidR="00257480" w:rsidRPr="006D6797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24E16B3" w14:textId="7A3203E4" w:rsidR="00257480" w:rsidRPr="006D6797" w:rsidRDefault="00D9267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</w:t>
            </w:r>
            <w:r w:rsidR="009B2FD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. Insurances. </w:t>
            </w:r>
            <w:r w:rsidR="004345B2">
              <w:rPr>
                <w:rFonts w:ascii="Arial" w:hAnsi="Arial" w:cs="Arial"/>
              </w:rPr>
              <w:t>No</w:t>
            </w:r>
            <w:r w:rsidR="00C545DE">
              <w:rPr>
                <w:rFonts w:ascii="Arial" w:hAnsi="Arial" w:cs="Arial"/>
              </w:rPr>
              <w:t>w b</w:t>
            </w:r>
            <w:r>
              <w:rPr>
                <w:rFonts w:ascii="Arial" w:hAnsi="Arial" w:cs="Arial"/>
              </w:rPr>
              <w:t xml:space="preserve">eing discussed and </w:t>
            </w:r>
            <w:r w:rsidR="009B2FD1">
              <w:rPr>
                <w:rFonts w:ascii="Arial" w:hAnsi="Arial" w:cs="Arial"/>
              </w:rPr>
              <w:t>progressed in monthly council meetings</w:t>
            </w:r>
          </w:p>
        </w:tc>
        <w:tc>
          <w:tcPr>
            <w:tcW w:w="1247" w:type="dxa"/>
          </w:tcPr>
          <w:p w14:paraId="18C9AE17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2FFB0D28" w14:textId="77777777" w:rsidTr="004C029E">
        <w:tc>
          <w:tcPr>
            <w:tcW w:w="1129" w:type="dxa"/>
          </w:tcPr>
          <w:p w14:paraId="4C2B5E91" w14:textId="77777777" w:rsidR="00257480" w:rsidRPr="006D6797" w:rsidRDefault="00257480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6D7BF50" w14:textId="77777777" w:rsidR="00257480" w:rsidRPr="006D6797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DD3235A" w14:textId="77777777" w:rsidR="00257480" w:rsidRPr="006D6797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7FFEB84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5D304D25" w14:textId="77777777" w:rsidTr="004C029E">
        <w:tc>
          <w:tcPr>
            <w:tcW w:w="1129" w:type="dxa"/>
          </w:tcPr>
          <w:p w14:paraId="5C36C45F" w14:textId="2689EEF4" w:rsidR="00257480" w:rsidRPr="006D6797" w:rsidRDefault="009B2FD1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284" w:type="dxa"/>
          </w:tcPr>
          <w:p w14:paraId="3C184F72" w14:textId="77777777" w:rsidR="00257480" w:rsidRPr="006D6797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BACA794" w14:textId="7D6CCA51" w:rsidR="00257480" w:rsidRPr="006D6797" w:rsidRDefault="00B568E1" w:rsidP="00711629">
            <w:pPr>
              <w:tabs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7. £2,000 reserve for bark chippings </w:t>
            </w:r>
            <w:r w:rsidR="007A4E98">
              <w:rPr>
                <w:rFonts w:ascii="Arial" w:hAnsi="Arial" w:cs="Arial"/>
              </w:rPr>
              <w:t xml:space="preserve">although agreed has not been </w:t>
            </w:r>
            <w:r w:rsidR="006C51CF">
              <w:rPr>
                <w:rFonts w:ascii="Arial" w:hAnsi="Arial" w:cs="Arial"/>
              </w:rPr>
              <w:t xml:space="preserve">accounted for. </w:t>
            </w:r>
          </w:p>
        </w:tc>
        <w:tc>
          <w:tcPr>
            <w:tcW w:w="1247" w:type="dxa"/>
          </w:tcPr>
          <w:p w14:paraId="79A5801A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8B1203" w:rsidRPr="00CE44CC" w14:paraId="2CE83163" w14:textId="77777777" w:rsidTr="004C029E">
        <w:tc>
          <w:tcPr>
            <w:tcW w:w="1129" w:type="dxa"/>
          </w:tcPr>
          <w:p w14:paraId="346A2061" w14:textId="77777777" w:rsidR="008B1203" w:rsidRPr="006D6797" w:rsidRDefault="008B1203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668E7E0" w14:textId="77777777" w:rsidR="008B1203" w:rsidRPr="006D6797" w:rsidRDefault="008B120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19476E2" w14:textId="77777777" w:rsidR="008B1203" w:rsidRPr="006D6797" w:rsidRDefault="008B120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7A19545" w14:textId="77777777" w:rsidR="008B1203" w:rsidRPr="00CE44CC" w:rsidRDefault="008B1203" w:rsidP="00CE44CC">
            <w:pPr>
              <w:rPr>
                <w:rFonts w:ascii="Arial" w:hAnsi="Arial" w:cs="Arial"/>
              </w:rPr>
            </w:pPr>
          </w:p>
        </w:tc>
      </w:tr>
      <w:tr w:rsidR="008B1203" w:rsidRPr="00CE44CC" w14:paraId="586FABDB" w14:textId="77777777" w:rsidTr="004C029E">
        <w:tc>
          <w:tcPr>
            <w:tcW w:w="1129" w:type="dxa"/>
          </w:tcPr>
          <w:p w14:paraId="62E8BB64" w14:textId="05AAC55E" w:rsidR="008B1203" w:rsidRPr="006D6797" w:rsidRDefault="00904556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284" w:type="dxa"/>
          </w:tcPr>
          <w:p w14:paraId="1569D069" w14:textId="77777777" w:rsidR="008B1203" w:rsidRPr="006D6797" w:rsidRDefault="008B120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76D00E6" w14:textId="4ED4DA54" w:rsidR="008B1203" w:rsidRPr="006D6797" w:rsidRDefault="00A623BA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8. </w:t>
            </w:r>
            <w:r w:rsidR="00904556">
              <w:rPr>
                <w:rFonts w:ascii="Arial" w:hAnsi="Arial" w:cs="Arial"/>
              </w:rPr>
              <w:t xml:space="preserve">Public Accounts Statement – not </w:t>
            </w:r>
            <w:r w:rsidR="00E11087">
              <w:rPr>
                <w:rFonts w:ascii="Arial" w:hAnsi="Arial" w:cs="Arial"/>
              </w:rPr>
              <w:t>yet done but cannot be considered until end of year account for 24/25 resolved.</w:t>
            </w:r>
          </w:p>
        </w:tc>
        <w:tc>
          <w:tcPr>
            <w:tcW w:w="1247" w:type="dxa"/>
          </w:tcPr>
          <w:p w14:paraId="4BC8263C" w14:textId="77777777" w:rsidR="008B1203" w:rsidRPr="00CE44CC" w:rsidRDefault="008B1203" w:rsidP="00CE44CC">
            <w:pPr>
              <w:rPr>
                <w:rFonts w:ascii="Arial" w:hAnsi="Arial" w:cs="Arial"/>
              </w:rPr>
            </w:pPr>
          </w:p>
        </w:tc>
      </w:tr>
      <w:tr w:rsidR="008B1203" w:rsidRPr="00CE44CC" w14:paraId="6A7F48B9" w14:textId="77777777" w:rsidTr="004C029E">
        <w:tc>
          <w:tcPr>
            <w:tcW w:w="1129" w:type="dxa"/>
          </w:tcPr>
          <w:p w14:paraId="2B4DB225" w14:textId="77777777" w:rsidR="008B1203" w:rsidRPr="006D6797" w:rsidRDefault="008B1203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EB7F1FB" w14:textId="77777777" w:rsidR="008B1203" w:rsidRPr="006D6797" w:rsidRDefault="008B120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1CB2165" w14:textId="77777777" w:rsidR="008B1203" w:rsidRPr="006D6797" w:rsidRDefault="008B120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8CCF927" w14:textId="77777777" w:rsidR="008B1203" w:rsidRPr="00CE44CC" w:rsidRDefault="008B120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66681446" w14:textId="77777777" w:rsidTr="004C029E">
        <w:tc>
          <w:tcPr>
            <w:tcW w:w="1129" w:type="dxa"/>
          </w:tcPr>
          <w:p w14:paraId="40A7037E" w14:textId="2A6D9F7C" w:rsidR="00A91523" w:rsidRPr="006D6797" w:rsidRDefault="009410A1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284" w:type="dxa"/>
          </w:tcPr>
          <w:p w14:paraId="1C36B06E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23DDCCD" w14:textId="1606F2D9" w:rsidR="00A91523" w:rsidRPr="006D6797" w:rsidRDefault="009410A1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9. Asset Register. </w:t>
            </w:r>
            <w:r w:rsidR="00424D15">
              <w:rPr>
                <w:rFonts w:ascii="Arial" w:hAnsi="Arial" w:cs="Arial"/>
              </w:rPr>
              <w:t>New Asset register has started this week</w:t>
            </w:r>
          </w:p>
        </w:tc>
        <w:tc>
          <w:tcPr>
            <w:tcW w:w="1247" w:type="dxa"/>
          </w:tcPr>
          <w:p w14:paraId="7A4C911E" w14:textId="056196C4" w:rsidR="00A91523" w:rsidRPr="00CE44CC" w:rsidRDefault="009108DB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</w:p>
        </w:tc>
      </w:tr>
      <w:tr w:rsidR="00A91523" w:rsidRPr="00CE44CC" w14:paraId="6CDF8EC9" w14:textId="77777777" w:rsidTr="004C029E">
        <w:tc>
          <w:tcPr>
            <w:tcW w:w="1129" w:type="dxa"/>
          </w:tcPr>
          <w:p w14:paraId="41DE9C51" w14:textId="77777777" w:rsidR="00A91523" w:rsidRPr="006D6797" w:rsidRDefault="00A91523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007E392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41FB5EE" w14:textId="791B1BD6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F933185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2BBF13E2" w14:textId="77777777" w:rsidTr="004C029E">
        <w:tc>
          <w:tcPr>
            <w:tcW w:w="1129" w:type="dxa"/>
          </w:tcPr>
          <w:p w14:paraId="57759C32" w14:textId="7650190C" w:rsidR="00A91523" w:rsidRPr="006D6797" w:rsidRDefault="00012DBB" w:rsidP="00257480">
            <w:pPr>
              <w:pStyle w:val="ListParagraph"/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284" w:type="dxa"/>
          </w:tcPr>
          <w:p w14:paraId="6F4B0ECB" w14:textId="77777777" w:rsidR="00A91523" w:rsidRPr="006D6797" w:rsidRDefault="00A91523" w:rsidP="00A915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5F608A6" w14:textId="4E0A27D6" w:rsidR="00A91523" w:rsidRPr="006D6797" w:rsidRDefault="00012DBB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16 </w:t>
            </w:r>
            <w:r w:rsidR="003444F6">
              <w:rPr>
                <w:rFonts w:ascii="Arial" w:hAnsi="Arial" w:cs="Arial"/>
              </w:rPr>
              <w:t>Status and accounting of reserves, not yet done</w:t>
            </w:r>
            <w:r w:rsidR="00C52666">
              <w:rPr>
                <w:rFonts w:ascii="Arial" w:hAnsi="Arial" w:cs="Arial"/>
              </w:rPr>
              <w:t xml:space="preserve">. Reserves policy has been </w:t>
            </w:r>
            <w:r w:rsidR="00301BD8">
              <w:rPr>
                <w:rFonts w:ascii="Arial" w:hAnsi="Arial" w:cs="Arial"/>
              </w:rPr>
              <w:t xml:space="preserve">written and published. </w:t>
            </w:r>
            <w:r w:rsidR="00495F5B">
              <w:rPr>
                <w:rFonts w:ascii="Arial" w:hAnsi="Arial" w:cs="Arial"/>
              </w:rPr>
              <w:t xml:space="preserve">Status of welcome card money is now known. </w:t>
            </w:r>
          </w:p>
        </w:tc>
        <w:tc>
          <w:tcPr>
            <w:tcW w:w="1247" w:type="dxa"/>
          </w:tcPr>
          <w:p w14:paraId="5AB6A404" w14:textId="23377A93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20BE0E01" w14:textId="77777777" w:rsidTr="003356E3">
        <w:trPr>
          <w:trHeight w:val="423"/>
        </w:trPr>
        <w:tc>
          <w:tcPr>
            <w:tcW w:w="1129" w:type="dxa"/>
          </w:tcPr>
          <w:p w14:paraId="11BE5A12" w14:textId="4D3A2A92" w:rsidR="00257480" w:rsidRPr="006D6797" w:rsidRDefault="00257480" w:rsidP="00257480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E9215EB" w14:textId="77777777" w:rsidR="00257480" w:rsidRPr="006D6797" w:rsidRDefault="00257480" w:rsidP="00A915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55FA6BF" w14:textId="7CD9DE82" w:rsidR="00257480" w:rsidRPr="006D6797" w:rsidRDefault="00257480" w:rsidP="00A91523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18CC713" w14:textId="4ED91AA4" w:rsidR="0077133A" w:rsidRPr="00CE44CC" w:rsidRDefault="0077133A" w:rsidP="0077133A">
            <w:pPr>
              <w:rPr>
                <w:rFonts w:ascii="Arial" w:hAnsi="Arial" w:cs="Arial"/>
              </w:rPr>
            </w:pPr>
          </w:p>
        </w:tc>
      </w:tr>
      <w:tr w:rsidR="00257480" w:rsidRPr="00CE44CC" w14:paraId="476A1C9A" w14:textId="77777777" w:rsidTr="004C029E">
        <w:tc>
          <w:tcPr>
            <w:tcW w:w="1129" w:type="dxa"/>
          </w:tcPr>
          <w:p w14:paraId="362BF7A2" w14:textId="7FD00677" w:rsidR="00257480" w:rsidRPr="006D6797" w:rsidRDefault="002B61EC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3E7E2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84" w:type="dxa"/>
          </w:tcPr>
          <w:p w14:paraId="4FC7CF54" w14:textId="77777777" w:rsidR="00257480" w:rsidRPr="006D6797" w:rsidRDefault="00257480" w:rsidP="00A915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F699C50" w14:textId="190C52AD" w:rsidR="00257480" w:rsidRPr="006D6797" w:rsidRDefault="002B61EC" w:rsidP="00A91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17 Banking </w:t>
            </w:r>
            <w:r w:rsidR="000C0895">
              <w:rPr>
                <w:rFonts w:ascii="Arial" w:hAnsi="Arial" w:cs="Arial"/>
              </w:rPr>
              <w:t>arrangements and deposit account</w:t>
            </w:r>
            <w:r w:rsidR="001644E7">
              <w:rPr>
                <w:rFonts w:ascii="Arial" w:hAnsi="Arial" w:cs="Arial"/>
              </w:rPr>
              <w:t>, n</w:t>
            </w:r>
            <w:r w:rsidR="0069483A">
              <w:rPr>
                <w:rFonts w:ascii="Arial" w:hAnsi="Arial" w:cs="Arial"/>
              </w:rPr>
              <w:t xml:space="preserve">o date had been agreed but would be progressed immediately after </w:t>
            </w:r>
            <w:r w:rsidR="009E501B">
              <w:rPr>
                <w:rFonts w:ascii="Arial" w:hAnsi="Arial" w:cs="Arial"/>
              </w:rPr>
              <w:t>banking signatories had been updated</w:t>
            </w:r>
            <w:r w:rsidR="00AA631D">
              <w:rPr>
                <w:rFonts w:ascii="Arial" w:hAnsi="Arial" w:cs="Arial"/>
              </w:rPr>
              <w:t xml:space="preserve"> or a new RFO appointed.</w:t>
            </w:r>
            <w:r w:rsidR="004040D0">
              <w:rPr>
                <w:rFonts w:ascii="Arial" w:hAnsi="Arial" w:cs="Arial"/>
              </w:rPr>
              <w:t xml:space="preserve"> </w:t>
            </w:r>
            <w:r w:rsidR="00952351">
              <w:rPr>
                <w:rFonts w:ascii="Arial" w:hAnsi="Arial" w:cs="Arial"/>
              </w:rPr>
              <w:t xml:space="preserve">JM to ensure sufficient councillor signatories </w:t>
            </w:r>
            <w:r w:rsidR="00E03979">
              <w:rPr>
                <w:rFonts w:ascii="Arial" w:hAnsi="Arial" w:cs="Arial"/>
              </w:rPr>
              <w:t xml:space="preserve">or permissions </w:t>
            </w:r>
            <w:r w:rsidR="00503336">
              <w:rPr>
                <w:rFonts w:ascii="Arial" w:hAnsi="Arial" w:cs="Arial"/>
              </w:rPr>
              <w:t xml:space="preserve">are given </w:t>
            </w:r>
            <w:r w:rsidR="00E03979">
              <w:rPr>
                <w:rFonts w:ascii="Arial" w:hAnsi="Arial" w:cs="Arial"/>
              </w:rPr>
              <w:t>to manage bank account</w:t>
            </w:r>
            <w:r w:rsidR="006B4819">
              <w:rPr>
                <w:rFonts w:ascii="Arial" w:hAnsi="Arial" w:cs="Arial"/>
              </w:rPr>
              <w:t xml:space="preserve"> in the interim.</w:t>
            </w:r>
          </w:p>
        </w:tc>
        <w:tc>
          <w:tcPr>
            <w:tcW w:w="1247" w:type="dxa"/>
          </w:tcPr>
          <w:p w14:paraId="519E77E3" w14:textId="2C2F8D21" w:rsidR="00257480" w:rsidRPr="00CE44CC" w:rsidRDefault="004040D0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</w:p>
        </w:tc>
      </w:tr>
      <w:tr w:rsidR="00257480" w:rsidRPr="00CE44CC" w14:paraId="57C22A19" w14:textId="77777777" w:rsidTr="004C029E">
        <w:tc>
          <w:tcPr>
            <w:tcW w:w="1129" w:type="dxa"/>
          </w:tcPr>
          <w:p w14:paraId="4CD81151" w14:textId="77777777" w:rsidR="00257480" w:rsidRPr="006D6797" w:rsidRDefault="00257480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81D344F" w14:textId="77777777" w:rsidR="00257480" w:rsidRPr="006D6797" w:rsidRDefault="00257480" w:rsidP="00A915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36C730C" w14:textId="77777777" w:rsidR="00257480" w:rsidRPr="006D6797" w:rsidRDefault="00257480" w:rsidP="00A91523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2865D9D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257480" w:rsidRPr="00CE44CC" w14:paraId="6252E1F8" w14:textId="77777777" w:rsidTr="004C029E">
        <w:tc>
          <w:tcPr>
            <w:tcW w:w="1129" w:type="dxa"/>
          </w:tcPr>
          <w:p w14:paraId="4ED5E7A9" w14:textId="5FA9007B" w:rsidR="00257480" w:rsidRPr="0021312A" w:rsidRDefault="0055699D" w:rsidP="00CE44CC">
            <w:pPr>
              <w:rPr>
                <w:rFonts w:ascii="Arial" w:hAnsi="Arial" w:cs="Arial"/>
                <w:b/>
                <w:bCs/>
              </w:rPr>
            </w:pPr>
            <w:r w:rsidRPr="0021312A">
              <w:rPr>
                <w:rFonts w:ascii="Arial" w:hAnsi="Arial" w:cs="Arial"/>
                <w:b/>
                <w:bCs/>
              </w:rPr>
              <w:t>4.0</w:t>
            </w:r>
          </w:p>
        </w:tc>
        <w:tc>
          <w:tcPr>
            <w:tcW w:w="284" w:type="dxa"/>
          </w:tcPr>
          <w:p w14:paraId="7F250B6B" w14:textId="77777777" w:rsidR="00257480" w:rsidRPr="0021312A" w:rsidRDefault="00257480" w:rsidP="00A915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4B33FD95" w14:textId="70AAB751" w:rsidR="00257480" w:rsidRPr="0021312A" w:rsidRDefault="0021312A" w:rsidP="00A91523">
            <w:pPr>
              <w:rPr>
                <w:rFonts w:ascii="Arial" w:hAnsi="Arial" w:cs="Arial"/>
                <w:b/>
                <w:bCs/>
              </w:rPr>
            </w:pPr>
            <w:r w:rsidRPr="0021312A">
              <w:rPr>
                <w:rFonts w:ascii="Arial" w:hAnsi="Arial" w:cs="Arial"/>
                <w:b/>
                <w:bCs/>
              </w:rPr>
              <w:t>Discussion of Annual Budget and allocation of specific budget for Park, Play Area and Trees</w:t>
            </w:r>
          </w:p>
        </w:tc>
        <w:tc>
          <w:tcPr>
            <w:tcW w:w="1247" w:type="dxa"/>
          </w:tcPr>
          <w:p w14:paraId="249424C2" w14:textId="77777777" w:rsidR="00257480" w:rsidRPr="00CE44CC" w:rsidRDefault="00257480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23A5C5EC" w14:textId="77777777" w:rsidTr="004C029E">
        <w:tc>
          <w:tcPr>
            <w:tcW w:w="1129" w:type="dxa"/>
          </w:tcPr>
          <w:p w14:paraId="5C6A8431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81A64AA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7D5E2363" w14:textId="2D837B35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F809A22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4D9278FB" w14:textId="77777777" w:rsidTr="004C029E">
        <w:tc>
          <w:tcPr>
            <w:tcW w:w="1129" w:type="dxa"/>
          </w:tcPr>
          <w:p w14:paraId="42CC06B9" w14:textId="5B660295" w:rsidR="00A91523" w:rsidRPr="006D6797" w:rsidRDefault="003B76B4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284" w:type="dxa"/>
          </w:tcPr>
          <w:p w14:paraId="3BFFD4FD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282ABD27" w14:textId="02DE7B19" w:rsidR="00A91523" w:rsidRPr="006D6797" w:rsidRDefault="003B76B4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 </w:t>
            </w:r>
            <w:r w:rsidR="00C7411F">
              <w:rPr>
                <w:rFonts w:ascii="Arial" w:hAnsi="Arial" w:cs="Arial"/>
              </w:rPr>
              <w:t xml:space="preserve">noted that </w:t>
            </w:r>
            <w:r w:rsidR="00F25D65">
              <w:rPr>
                <w:rFonts w:ascii="Arial" w:hAnsi="Arial" w:cs="Arial"/>
              </w:rPr>
              <w:t xml:space="preserve">the 25/26 Budget V1 </w:t>
            </w:r>
            <w:r w:rsidR="00CF0D95">
              <w:rPr>
                <w:rFonts w:ascii="Arial" w:hAnsi="Arial" w:cs="Arial"/>
              </w:rPr>
              <w:t xml:space="preserve">had </w:t>
            </w:r>
            <w:r w:rsidR="00EB581F">
              <w:rPr>
                <w:rFonts w:ascii="Arial" w:hAnsi="Arial" w:cs="Arial"/>
              </w:rPr>
              <w:t xml:space="preserve">park </w:t>
            </w:r>
            <w:r w:rsidR="00741AE0">
              <w:rPr>
                <w:rFonts w:ascii="Arial" w:hAnsi="Arial" w:cs="Arial"/>
              </w:rPr>
              <w:t>allowances for £1,638 for grass mowing, £987 for tree</w:t>
            </w:r>
            <w:r w:rsidR="00D932A5">
              <w:rPr>
                <w:rFonts w:ascii="Arial" w:hAnsi="Arial" w:cs="Arial"/>
              </w:rPr>
              <w:t>-</w:t>
            </w:r>
            <w:r w:rsidR="00741AE0">
              <w:rPr>
                <w:rFonts w:ascii="Arial" w:hAnsi="Arial" w:cs="Arial"/>
              </w:rPr>
              <w:t xml:space="preserve">work and £500 for the play area. </w:t>
            </w:r>
            <w:r w:rsidR="005E4063">
              <w:rPr>
                <w:rFonts w:ascii="Arial" w:hAnsi="Arial" w:cs="Arial"/>
              </w:rPr>
              <w:t xml:space="preserve">JS advised that </w:t>
            </w:r>
            <w:r w:rsidR="00D932A5">
              <w:rPr>
                <w:rFonts w:ascii="Arial" w:hAnsi="Arial" w:cs="Arial"/>
              </w:rPr>
              <w:t xml:space="preserve">she had noted the following donations for the play area </w:t>
            </w:r>
          </w:p>
        </w:tc>
        <w:tc>
          <w:tcPr>
            <w:tcW w:w="1247" w:type="dxa"/>
          </w:tcPr>
          <w:p w14:paraId="0AA741C2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2FDE9A63" w14:textId="77777777" w:rsidTr="004C029E">
        <w:tc>
          <w:tcPr>
            <w:tcW w:w="1129" w:type="dxa"/>
          </w:tcPr>
          <w:p w14:paraId="0738164B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C6108C3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791C976" w14:textId="77777777" w:rsidR="00A91523" w:rsidRPr="00206BE9" w:rsidRDefault="00D932A5" w:rsidP="00206B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06BE9">
              <w:rPr>
                <w:rFonts w:ascii="Arial" w:hAnsi="Arial" w:cs="Arial"/>
              </w:rPr>
              <w:t xml:space="preserve">Collins </w:t>
            </w:r>
            <w:r w:rsidR="00206BE9" w:rsidRPr="00206BE9">
              <w:rPr>
                <w:rFonts w:ascii="Arial" w:hAnsi="Arial" w:cs="Arial"/>
              </w:rPr>
              <w:t>£350</w:t>
            </w:r>
          </w:p>
          <w:p w14:paraId="6D7D93F1" w14:textId="77777777" w:rsidR="00206BE9" w:rsidRPr="00206BE9" w:rsidRDefault="00206BE9" w:rsidP="00206B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06BE9">
              <w:rPr>
                <w:rFonts w:ascii="Arial" w:hAnsi="Arial" w:cs="Arial"/>
              </w:rPr>
              <w:t>Donations £40</w:t>
            </w:r>
          </w:p>
          <w:p w14:paraId="6BF76DA2" w14:textId="77777777" w:rsidR="00206BE9" w:rsidRPr="00206BE9" w:rsidRDefault="00206BE9" w:rsidP="00206B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06BE9">
              <w:rPr>
                <w:rFonts w:ascii="Arial" w:hAnsi="Arial" w:cs="Arial"/>
              </w:rPr>
              <w:t>DDDC £250</w:t>
            </w:r>
          </w:p>
          <w:p w14:paraId="49BECCD7" w14:textId="77777777" w:rsidR="00206BE9" w:rsidRDefault="00206BE9" w:rsidP="00206B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06BE9">
              <w:rPr>
                <w:rFonts w:ascii="Arial" w:hAnsi="Arial" w:cs="Arial"/>
              </w:rPr>
              <w:t>Church £50</w:t>
            </w:r>
          </w:p>
          <w:p w14:paraId="0DBBFE4F" w14:textId="0378F866" w:rsidR="00DE35EB" w:rsidRPr="00206BE9" w:rsidRDefault="00DE35EB" w:rsidP="00DE35E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017E5FC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0E2C108B" w14:textId="77777777" w:rsidTr="004C029E">
        <w:tc>
          <w:tcPr>
            <w:tcW w:w="1129" w:type="dxa"/>
          </w:tcPr>
          <w:p w14:paraId="09D59765" w14:textId="2DA7786D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6E5C86B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21DAD1F" w14:textId="33A856F3" w:rsidR="00DE35EB" w:rsidRPr="006D6797" w:rsidRDefault="00206BE9" w:rsidP="00DE3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 noted that </w:t>
            </w:r>
            <w:r w:rsidR="00640236">
              <w:rPr>
                <w:rFonts w:ascii="Arial" w:hAnsi="Arial" w:cs="Arial"/>
              </w:rPr>
              <w:t>car parking income wou</w:t>
            </w:r>
            <w:r w:rsidR="006D215A">
              <w:rPr>
                <w:rFonts w:ascii="Arial" w:hAnsi="Arial" w:cs="Arial"/>
              </w:rPr>
              <w:t xml:space="preserve">ld be more than originally budgeted for and needed to </w:t>
            </w:r>
            <w:r w:rsidR="001A591D">
              <w:rPr>
                <w:rFonts w:ascii="Arial" w:hAnsi="Arial" w:cs="Arial"/>
              </w:rPr>
              <w:t xml:space="preserve">be revised. </w:t>
            </w:r>
          </w:p>
        </w:tc>
        <w:tc>
          <w:tcPr>
            <w:tcW w:w="1247" w:type="dxa"/>
          </w:tcPr>
          <w:p w14:paraId="27875747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39A2BD1B" w14:textId="77777777" w:rsidTr="004C029E">
        <w:tc>
          <w:tcPr>
            <w:tcW w:w="1129" w:type="dxa"/>
          </w:tcPr>
          <w:p w14:paraId="4B835E7D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0451357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9CCD1E2" w14:textId="5846695E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19C70DE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73B00024" w14:textId="77777777" w:rsidTr="004C029E">
        <w:tc>
          <w:tcPr>
            <w:tcW w:w="1129" w:type="dxa"/>
          </w:tcPr>
          <w:p w14:paraId="333D8116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C46B6EC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98DFF62" w14:textId="4495901A" w:rsidR="00DE081D" w:rsidRPr="006D6797" w:rsidRDefault="00DE35EB" w:rsidP="00431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£2,000 for </w:t>
            </w:r>
            <w:r w:rsidR="00D90850">
              <w:rPr>
                <w:rFonts w:ascii="Arial" w:hAnsi="Arial" w:cs="Arial"/>
              </w:rPr>
              <w:t xml:space="preserve">play bark </w:t>
            </w:r>
            <w:r>
              <w:rPr>
                <w:rFonts w:ascii="Arial" w:hAnsi="Arial" w:cs="Arial"/>
              </w:rPr>
              <w:t>chippings was not currently earmarked</w:t>
            </w:r>
            <w:r w:rsidR="00B70F15">
              <w:rPr>
                <w:rFonts w:ascii="Arial" w:hAnsi="Arial" w:cs="Arial"/>
              </w:rPr>
              <w:t xml:space="preserve"> or in accounts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47" w:type="dxa"/>
          </w:tcPr>
          <w:p w14:paraId="378B3D00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4079ABDF" w14:textId="77777777" w:rsidTr="004C029E">
        <w:tc>
          <w:tcPr>
            <w:tcW w:w="1129" w:type="dxa"/>
          </w:tcPr>
          <w:p w14:paraId="4202486F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879BA22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CA19EC4" w14:textId="4FE46814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F54BA3F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3A2044CD" w14:textId="77777777" w:rsidTr="004C029E">
        <w:tc>
          <w:tcPr>
            <w:tcW w:w="1129" w:type="dxa"/>
          </w:tcPr>
          <w:p w14:paraId="4E3BD3F7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348218D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83F7E33" w14:textId="5E6527DA" w:rsidR="00A91523" w:rsidRPr="006D6797" w:rsidRDefault="004318F8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Expenditure </w:t>
            </w:r>
            <w:r w:rsidR="004C2192">
              <w:rPr>
                <w:rFonts w:ascii="Arial" w:hAnsi="Arial" w:cs="Arial"/>
              </w:rPr>
              <w:t xml:space="preserve">on the play area </w:t>
            </w:r>
            <w:r>
              <w:rPr>
                <w:rFonts w:ascii="Arial" w:hAnsi="Arial" w:cs="Arial"/>
              </w:rPr>
              <w:t xml:space="preserve">reported in the June meeting </w:t>
            </w:r>
            <w:r w:rsidR="004C2192">
              <w:rPr>
                <w:rFonts w:ascii="Arial" w:hAnsi="Arial" w:cs="Arial"/>
              </w:rPr>
              <w:t xml:space="preserve">of £419.37 was not </w:t>
            </w:r>
            <w:r w:rsidR="00C84244">
              <w:rPr>
                <w:rFonts w:ascii="Arial" w:hAnsi="Arial" w:cs="Arial"/>
              </w:rPr>
              <w:t xml:space="preserve">detailed and details were needed. </w:t>
            </w:r>
          </w:p>
        </w:tc>
        <w:tc>
          <w:tcPr>
            <w:tcW w:w="1247" w:type="dxa"/>
          </w:tcPr>
          <w:p w14:paraId="66D951B4" w14:textId="228C4E5F" w:rsidR="00A91523" w:rsidRPr="00CE44CC" w:rsidRDefault="00C84244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</w:p>
        </w:tc>
      </w:tr>
      <w:tr w:rsidR="00A91523" w:rsidRPr="00CE44CC" w14:paraId="4FB3E460" w14:textId="77777777" w:rsidTr="004C029E">
        <w:tc>
          <w:tcPr>
            <w:tcW w:w="1129" w:type="dxa"/>
          </w:tcPr>
          <w:p w14:paraId="02FC4138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A2BAFFC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225EC588" w14:textId="613C1CDA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8CCB120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6D0CF97B" w14:textId="77777777" w:rsidTr="004C029E">
        <w:tc>
          <w:tcPr>
            <w:tcW w:w="1129" w:type="dxa"/>
          </w:tcPr>
          <w:p w14:paraId="434D2937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EB36779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23303DE" w14:textId="5FB86735" w:rsidR="00A91523" w:rsidRPr="006D6797" w:rsidRDefault="00374003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that more work</w:t>
            </w:r>
            <w:r w:rsidR="00E73058">
              <w:rPr>
                <w:rFonts w:ascii="Arial" w:hAnsi="Arial" w:cs="Arial"/>
              </w:rPr>
              <w:t xml:space="preserve"> was needed to </w:t>
            </w:r>
            <w:r w:rsidR="00031BAE">
              <w:rPr>
                <w:rFonts w:ascii="Arial" w:hAnsi="Arial" w:cs="Arial"/>
              </w:rPr>
              <w:t>determine budgets. Biggest concern was tree</w:t>
            </w:r>
            <w:r w:rsidR="0043594B">
              <w:rPr>
                <w:rFonts w:ascii="Arial" w:hAnsi="Arial" w:cs="Arial"/>
              </w:rPr>
              <w:t>s</w:t>
            </w:r>
            <w:r w:rsidR="00031BA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47" w:type="dxa"/>
          </w:tcPr>
          <w:p w14:paraId="7A2809CD" w14:textId="6D1B3E01" w:rsidR="00A91523" w:rsidRPr="00CE44CC" w:rsidRDefault="00031BA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A91523" w:rsidRPr="00CE44CC" w14:paraId="15BB7F6A" w14:textId="77777777" w:rsidTr="004C029E">
        <w:tc>
          <w:tcPr>
            <w:tcW w:w="1129" w:type="dxa"/>
          </w:tcPr>
          <w:p w14:paraId="25CBC5C4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30EAEE0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56EC134" w14:textId="639555EF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4F6A8ED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47F42118" w14:textId="77777777" w:rsidTr="004C029E">
        <w:tc>
          <w:tcPr>
            <w:tcW w:w="1129" w:type="dxa"/>
          </w:tcPr>
          <w:p w14:paraId="5513CDE3" w14:textId="17FF0787" w:rsidR="00A91523" w:rsidRPr="009A39F7" w:rsidRDefault="00800BAD" w:rsidP="00CE44CC">
            <w:pPr>
              <w:rPr>
                <w:rFonts w:ascii="Arial" w:hAnsi="Arial" w:cs="Arial"/>
                <w:b/>
                <w:bCs/>
              </w:rPr>
            </w:pPr>
            <w:r w:rsidRPr="009A39F7">
              <w:rPr>
                <w:rFonts w:ascii="Arial" w:hAnsi="Arial" w:cs="Arial"/>
                <w:b/>
                <w:bCs/>
              </w:rPr>
              <w:t xml:space="preserve">5.0 </w:t>
            </w:r>
          </w:p>
        </w:tc>
        <w:tc>
          <w:tcPr>
            <w:tcW w:w="284" w:type="dxa"/>
          </w:tcPr>
          <w:p w14:paraId="64791FF6" w14:textId="77777777" w:rsidR="00A91523" w:rsidRPr="009A39F7" w:rsidRDefault="00A91523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73CE6922" w14:textId="58BBABF3" w:rsidR="00A91523" w:rsidRPr="009A39F7" w:rsidRDefault="009A39F7" w:rsidP="00CE44CC">
            <w:pPr>
              <w:rPr>
                <w:rFonts w:ascii="Arial" w:hAnsi="Arial" w:cs="Arial"/>
                <w:b/>
                <w:bCs/>
              </w:rPr>
            </w:pPr>
            <w:r w:rsidRPr="009A39F7">
              <w:rPr>
                <w:rFonts w:ascii="Arial" w:hAnsi="Arial" w:cs="Arial"/>
                <w:b/>
                <w:bCs/>
              </w:rPr>
              <w:t>Appointment of Auditor for 25/26</w:t>
            </w:r>
          </w:p>
        </w:tc>
        <w:tc>
          <w:tcPr>
            <w:tcW w:w="1247" w:type="dxa"/>
          </w:tcPr>
          <w:p w14:paraId="50A43E3A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12BC737F" w14:textId="77777777" w:rsidTr="004C029E">
        <w:tc>
          <w:tcPr>
            <w:tcW w:w="1129" w:type="dxa"/>
          </w:tcPr>
          <w:p w14:paraId="7BA67061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EF121EA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B323133" w14:textId="15CC0539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F964407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0B972633" w14:textId="77777777" w:rsidTr="004C029E">
        <w:tc>
          <w:tcPr>
            <w:tcW w:w="1129" w:type="dxa"/>
          </w:tcPr>
          <w:p w14:paraId="62A79664" w14:textId="358BB89E" w:rsidR="00A91523" w:rsidRPr="006D6797" w:rsidRDefault="009A39F7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284" w:type="dxa"/>
          </w:tcPr>
          <w:p w14:paraId="39239471" w14:textId="77777777" w:rsidR="00A91523" w:rsidRPr="006D6797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2417090" w14:textId="2A609D6C" w:rsidR="00A91523" w:rsidRPr="006D6797" w:rsidRDefault="009A39F7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stage DALC auditor appointment </w:t>
            </w:r>
            <w:r w:rsidR="00880205">
              <w:rPr>
                <w:rFonts w:ascii="Arial" w:hAnsi="Arial" w:cs="Arial"/>
              </w:rPr>
              <w:t xml:space="preserve">to be </w:t>
            </w:r>
            <w:r w:rsidR="00C10742">
              <w:rPr>
                <w:rFonts w:ascii="Arial" w:hAnsi="Arial" w:cs="Arial"/>
              </w:rPr>
              <w:t xml:space="preserve">put on hold pending </w:t>
            </w:r>
            <w:r w:rsidR="00015BA5">
              <w:rPr>
                <w:rFonts w:ascii="Arial" w:hAnsi="Arial" w:cs="Arial"/>
              </w:rPr>
              <w:t>recruitment of new RFO</w:t>
            </w:r>
          </w:p>
        </w:tc>
        <w:tc>
          <w:tcPr>
            <w:tcW w:w="1247" w:type="dxa"/>
          </w:tcPr>
          <w:p w14:paraId="33883648" w14:textId="5E16D377" w:rsidR="00A91523" w:rsidRPr="00CE44CC" w:rsidRDefault="00904454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</w:tr>
      <w:tr w:rsidR="00A91523" w:rsidRPr="00CE44CC" w14:paraId="7EA6AAFB" w14:textId="77777777" w:rsidTr="004C029E">
        <w:tc>
          <w:tcPr>
            <w:tcW w:w="1129" w:type="dxa"/>
          </w:tcPr>
          <w:p w14:paraId="40A1354A" w14:textId="77777777" w:rsidR="00A91523" w:rsidRPr="004E2A1C" w:rsidRDefault="00A91523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EAFEF51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3862BA8" w14:textId="25029236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D45825B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4A26D0B1" w14:textId="77777777" w:rsidTr="004C029E">
        <w:tc>
          <w:tcPr>
            <w:tcW w:w="1129" w:type="dxa"/>
          </w:tcPr>
          <w:p w14:paraId="5AFA5BCA" w14:textId="4BC9B931" w:rsidR="00A91523" w:rsidRPr="00904454" w:rsidRDefault="00015BA5" w:rsidP="00CE44CC">
            <w:pPr>
              <w:rPr>
                <w:rFonts w:ascii="Arial" w:hAnsi="Arial" w:cs="Arial"/>
                <w:b/>
                <w:bCs/>
              </w:rPr>
            </w:pPr>
            <w:r w:rsidRPr="00904454">
              <w:rPr>
                <w:rFonts w:ascii="Arial" w:hAnsi="Arial" w:cs="Arial"/>
                <w:b/>
                <w:bCs/>
              </w:rPr>
              <w:t>6.0</w:t>
            </w:r>
          </w:p>
        </w:tc>
        <w:tc>
          <w:tcPr>
            <w:tcW w:w="284" w:type="dxa"/>
          </w:tcPr>
          <w:p w14:paraId="47625A73" w14:textId="77777777" w:rsidR="00A91523" w:rsidRPr="00904454" w:rsidRDefault="00A91523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51A030EB" w14:textId="2CBB758A" w:rsidR="00A91523" w:rsidRPr="00904454" w:rsidRDefault="0028653C" w:rsidP="00CE44CC">
            <w:pPr>
              <w:rPr>
                <w:rFonts w:ascii="Arial" w:hAnsi="Arial" w:cs="Arial"/>
                <w:b/>
                <w:bCs/>
              </w:rPr>
            </w:pPr>
            <w:r w:rsidRPr="00904454">
              <w:rPr>
                <w:rFonts w:ascii="Arial" w:hAnsi="Arial" w:cs="Arial"/>
                <w:b/>
                <w:bCs/>
              </w:rPr>
              <w:t>Governance and Document Review for Audit 25/26</w:t>
            </w:r>
          </w:p>
        </w:tc>
        <w:tc>
          <w:tcPr>
            <w:tcW w:w="1247" w:type="dxa"/>
          </w:tcPr>
          <w:p w14:paraId="09818DBA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088DE160" w14:textId="77777777" w:rsidTr="004C029E">
        <w:tc>
          <w:tcPr>
            <w:tcW w:w="1129" w:type="dxa"/>
          </w:tcPr>
          <w:p w14:paraId="4E20F203" w14:textId="77777777" w:rsidR="00A91523" w:rsidRPr="004E2A1C" w:rsidRDefault="00A91523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B874250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0F14384" w14:textId="2334CC1D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2B80468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</w:tr>
      <w:tr w:rsidR="00A91523" w:rsidRPr="00CE44CC" w14:paraId="1746DF70" w14:textId="77777777" w:rsidTr="004C029E">
        <w:tc>
          <w:tcPr>
            <w:tcW w:w="1129" w:type="dxa"/>
          </w:tcPr>
          <w:p w14:paraId="460BE050" w14:textId="23903305" w:rsidR="00A91523" w:rsidRPr="004E2A1C" w:rsidRDefault="00904454" w:rsidP="00CE44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</w:t>
            </w:r>
          </w:p>
        </w:tc>
        <w:tc>
          <w:tcPr>
            <w:tcW w:w="284" w:type="dxa"/>
          </w:tcPr>
          <w:p w14:paraId="77455DD9" w14:textId="77777777" w:rsidR="00A91523" w:rsidRPr="00CE44CC" w:rsidRDefault="00A9152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0A93EFE" w14:textId="4B34CA1F" w:rsidR="00A91523" w:rsidRPr="00CE44CC" w:rsidRDefault="00BB709A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Smith to continue with Gap Anal</w:t>
            </w:r>
            <w:r w:rsidR="00AD60C5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sis pending </w:t>
            </w:r>
            <w:r w:rsidR="00E83964">
              <w:rPr>
                <w:rFonts w:ascii="Arial" w:hAnsi="Arial" w:cs="Arial"/>
              </w:rPr>
              <w:t>replacement Clerk/RFO</w:t>
            </w:r>
            <w:r w:rsidR="00AE6606">
              <w:rPr>
                <w:rFonts w:ascii="Arial" w:hAnsi="Arial" w:cs="Arial"/>
              </w:rPr>
              <w:t xml:space="preserve">. Councillors </w:t>
            </w:r>
            <w:r w:rsidR="00904454">
              <w:rPr>
                <w:rFonts w:ascii="Arial" w:hAnsi="Arial" w:cs="Arial"/>
              </w:rPr>
              <w:t xml:space="preserve">might volunteer to update documentation. </w:t>
            </w:r>
          </w:p>
        </w:tc>
        <w:tc>
          <w:tcPr>
            <w:tcW w:w="1247" w:type="dxa"/>
          </w:tcPr>
          <w:p w14:paraId="07E27FA0" w14:textId="1A8E2C30" w:rsidR="00A91523" w:rsidRPr="00CE44CC" w:rsidRDefault="00AE6606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  <w:tr w:rsidR="00904454" w:rsidRPr="00CE44CC" w14:paraId="38770EEB" w14:textId="77777777" w:rsidTr="004C029E">
        <w:tc>
          <w:tcPr>
            <w:tcW w:w="1129" w:type="dxa"/>
          </w:tcPr>
          <w:p w14:paraId="0896E335" w14:textId="77777777" w:rsidR="00904454" w:rsidRDefault="00904454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1F972DB7" w14:textId="77777777" w:rsidR="00904454" w:rsidRPr="00CE44CC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5C18792" w14:textId="77777777" w:rsid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C7AA774" w14:textId="77777777" w:rsid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6A88B268" w14:textId="77777777" w:rsidTr="004C029E">
        <w:tc>
          <w:tcPr>
            <w:tcW w:w="1129" w:type="dxa"/>
          </w:tcPr>
          <w:p w14:paraId="6B936C82" w14:textId="5C089915" w:rsidR="00904454" w:rsidRPr="00875FF3" w:rsidRDefault="00875FF3" w:rsidP="00CE44CC">
            <w:pPr>
              <w:rPr>
                <w:rFonts w:ascii="Arial" w:hAnsi="Arial" w:cs="Arial"/>
                <w:b/>
                <w:bCs/>
              </w:rPr>
            </w:pPr>
            <w:r w:rsidRPr="00875FF3">
              <w:rPr>
                <w:rFonts w:ascii="Arial" w:hAnsi="Arial" w:cs="Arial"/>
                <w:b/>
                <w:bCs/>
              </w:rPr>
              <w:t>7.0</w:t>
            </w:r>
          </w:p>
        </w:tc>
        <w:tc>
          <w:tcPr>
            <w:tcW w:w="284" w:type="dxa"/>
          </w:tcPr>
          <w:p w14:paraId="11B69916" w14:textId="77777777" w:rsidR="00904454" w:rsidRPr="00875FF3" w:rsidRDefault="00904454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251B9D29" w14:textId="7433CBB6" w:rsidR="00904454" w:rsidRPr="00875FF3" w:rsidRDefault="00875FF3" w:rsidP="00CE44CC">
            <w:pPr>
              <w:rPr>
                <w:rFonts w:ascii="Arial" w:hAnsi="Arial" w:cs="Arial"/>
                <w:b/>
                <w:bCs/>
              </w:rPr>
            </w:pPr>
            <w:r w:rsidRPr="00875FF3">
              <w:rPr>
                <w:rFonts w:ascii="Arial" w:hAnsi="Arial" w:cs="Arial"/>
                <w:b/>
                <w:bCs/>
              </w:rPr>
              <w:t xml:space="preserve">Finance and Audit training </w:t>
            </w:r>
          </w:p>
        </w:tc>
        <w:tc>
          <w:tcPr>
            <w:tcW w:w="1247" w:type="dxa"/>
          </w:tcPr>
          <w:p w14:paraId="2F690244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4F0A897F" w14:textId="77777777" w:rsidTr="00A95A55">
        <w:trPr>
          <w:trHeight w:val="264"/>
        </w:trPr>
        <w:tc>
          <w:tcPr>
            <w:tcW w:w="1129" w:type="dxa"/>
          </w:tcPr>
          <w:p w14:paraId="5F1EBE54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9788471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F7DBA6A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5656CC4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7BD610D5" w14:textId="77777777" w:rsidTr="004C029E">
        <w:tc>
          <w:tcPr>
            <w:tcW w:w="1129" w:type="dxa"/>
          </w:tcPr>
          <w:p w14:paraId="4585BDA6" w14:textId="7DEB39CB" w:rsidR="00904454" w:rsidRPr="00904454" w:rsidRDefault="00A95A55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284" w:type="dxa"/>
          </w:tcPr>
          <w:p w14:paraId="36C9507D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4219450" w14:textId="083F237D" w:rsidR="00904454" w:rsidRPr="00904454" w:rsidRDefault="00875FF3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 to </w:t>
            </w:r>
            <w:r w:rsidR="00A95A55">
              <w:rPr>
                <w:rFonts w:ascii="Arial" w:hAnsi="Arial" w:cs="Arial"/>
              </w:rPr>
              <w:t>contact DALC to update</w:t>
            </w:r>
            <w:r w:rsidR="008F5B5F">
              <w:rPr>
                <w:rFonts w:ascii="Arial" w:hAnsi="Arial" w:cs="Arial"/>
              </w:rPr>
              <w:t xml:space="preserve"> situation.</w:t>
            </w:r>
          </w:p>
        </w:tc>
        <w:tc>
          <w:tcPr>
            <w:tcW w:w="1247" w:type="dxa"/>
          </w:tcPr>
          <w:p w14:paraId="7743B725" w14:textId="101A8685" w:rsidR="00904454" w:rsidRPr="00904454" w:rsidRDefault="00A95A55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</w:tr>
      <w:tr w:rsidR="00904454" w:rsidRPr="00904454" w14:paraId="2B99BEB2" w14:textId="77777777" w:rsidTr="004C029E">
        <w:tc>
          <w:tcPr>
            <w:tcW w:w="1129" w:type="dxa"/>
          </w:tcPr>
          <w:p w14:paraId="18C7FA9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AE5EDA4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71DA848B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71BABC6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1C888741" w14:textId="77777777" w:rsidTr="004C029E">
        <w:tc>
          <w:tcPr>
            <w:tcW w:w="1129" w:type="dxa"/>
          </w:tcPr>
          <w:p w14:paraId="6CB69902" w14:textId="5AD6E185" w:rsidR="00904454" w:rsidRPr="0038622A" w:rsidRDefault="0038622A" w:rsidP="00CE44CC">
            <w:pPr>
              <w:rPr>
                <w:rFonts w:ascii="Arial" w:hAnsi="Arial" w:cs="Arial"/>
                <w:b/>
                <w:bCs/>
              </w:rPr>
            </w:pPr>
            <w:r w:rsidRPr="0038622A">
              <w:rPr>
                <w:rFonts w:ascii="Arial" w:hAnsi="Arial" w:cs="Arial"/>
                <w:b/>
                <w:bCs/>
              </w:rPr>
              <w:t>8.0</w:t>
            </w:r>
          </w:p>
        </w:tc>
        <w:tc>
          <w:tcPr>
            <w:tcW w:w="284" w:type="dxa"/>
          </w:tcPr>
          <w:p w14:paraId="3418E4ED" w14:textId="77777777" w:rsidR="00904454" w:rsidRPr="0038622A" w:rsidRDefault="00904454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3A133409" w14:textId="76606C46" w:rsidR="00904454" w:rsidRPr="0038622A" w:rsidRDefault="0038622A" w:rsidP="00CE44CC">
            <w:pPr>
              <w:rPr>
                <w:rFonts w:ascii="Arial" w:hAnsi="Arial" w:cs="Arial"/>
                <w:b/>
                <w:bCs/>
              </w:rPr>
            </w:pPr>
            <w:r w:rsidRPr="0038622A">
              <w:rPr>
                <w:rFonts w:ascii="Arial" w:hAnsi="Arial" w:cs="Arial"/>
                <w:b/>
                <w:bCs/>
              </w:rPr>
              <w:t xml:space="preserve">Burial Fees Update </w:t>
            </w:r>
          </w:p>
        </w:tc>
        <w:tc>
          <w:tcPr>
            <w:tcW w:w="1247" w:type="dxa"/>
          </w:tcPr>
          <w:p w14:paraId="0DC0123E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1EF2BFED" w14:textId="77777777" w:rsidTr="004C029E">
        <w:tc>
          <w:tcPr>
            <w:tcW w:w="1129" w:type="dxa"/>
          </w:tcPr>
          <w:p w14:paraId="27A33FF1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CD8CEB4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47E942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7075272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3F9677BA" w14:textId="77777777" w:rsidTr="00EC567A">
        <w:trPr>
          <w:trHeight w:val="1122"/>
        </w:trPr>
        <w:tc>
          <w:tcPr>
            <w:tcW w:w="1129" w:type="dxa"/>
          </w:tcPr>
          <w:p w14:paraId="5AD874DA" w14:textId="5C4C2B29" w:rsidR="00904454" w:rsidRPr="00904454" w:rsidRDefault="0038622A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284" w:type="dxa"/>
          </w:tcPr>
          <w:p w14:paraId="3D07BD57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CF78CE4" w14:textId="78A3C727" w:rsidR="00904454" w:rsidRPr="00904454" w:rsidRDefault="00C264ED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44F21">
              <w:rPr>
                <w:rFonts w:ascii="Arial" w:hAnsi="Arial" w:cs="Arial"/>
              </w:rPr>
              <w:t xml:space="preserve">ll applications and correspondence </w:t>
            </w:r>
            <w:r w:rsidR="00805FFC">
              <w:rPr>
                <w:rFonts w:ascii="Arial" w:hAnsi="Arial" w:cs="Arial"/>
              </w:rPr>
              <w:t xml:space="preserve">over last 2 years </w:t>
            </w:r>
            <w:r w:rsidR="00044F21">
              <w:rPr>
                <w:rFonts w:ascii="Arial" w:hAnsi="Arial" w:cs="Arial"/>
              </w:rPr>
              <w:t xml:space="preserve">concerning applications for </w:t>
            </w:r>
            <w:r w:rsidR="00044F21" w:rsidRPr="00044F21">
              <w:rPr>
                <w:rFonts w:ascii="Arial" w:hAnsi="Arial" w:cs="Arial"/>
              </w:rPr>
              <w:t>exclusive right of burial</w:t>
            </w:r>
            <w:r w:rsidR="00044F21">
              <w:rPr>
                <w:rFonts w:ascii="Arial" w:hAnsi="Arial" w:cs="Arial"/>
              </w:rPr>
              <w:t xml:space="preserve"> internments </w:t>
            </w:r>
            <w:r w:rsidR="00DE455D">
              <w:rPr>
                <w:rFonts w:ascii="Arial" w:hAnsi="Arial" w:cs="Arial"/>
              </w:rPr>
              <w:t xml:space="preserve">and fees should </w:t>
            </w:r>
            <w:r w:rsidR="00DD2D3A">
              <w:rPr>
                <w:rFonts w:ascii="Arial" w:hAnsi="Arial" w:cs="Arial"/>
              </w:rPr>
              <w:t xml:space="preserve">to </w:t>
            </w:r>
            <w:r w:rsidR="00DE455D">
              <w:rPr>
                <w:rFonts w:ascii="Arial" w:hAnsi="Arial" w:cs="Arial"/>
              </w:rPr>
              <w:t>be circulated</w:t>
            </w:r>
            <w:r w:rsidR="00DD2D3A">
              <w:rPr>
                <w:rFonts w:ascii="Arial" w:hAnsi="Arial" w:cs="Arial"/>
              </w:rPr>
              <w:t>.</w:t>
            </w:r>
            <w:r w:rsidR="00DE455D">
              <w:rPr>
                <w:rFonts w:ascii="Arial" w:hAnsi="Arial" w:cs="Arial"/>
              </w:rPr>
              <w:t xml:space="preserve"> </w:t>
            </w:r>
            <w:r w:rsidR="00EC1DC8">
              <w:rPr>
                <w:rFonts w:ascii="Arial" w:hAnsi="Arial" w:cs="Arial"/>
              </w:rPr>
              <w:t xml:space="preserve">Pending new Clerk appointment </w:t>
            </w:r>
            <w:r w:rsidR="00D53ECE">
              <w:rPr>
                <w:rFonts w:ascii="Arial" w:hAnsi="Arial" w:cs="Arial"/>
              </w:rPr>
              <w:t>JS to undertake Burial Clerk du</w:t>
            </w:r>
            <w:r w:rsidR="008E29EE">
              <w:rPr>
                <w:rFonts w:ascii="Arial" w:hAnsi="Arial" w:cs="Arial"/>
              </w:rPr>
              <w:t>ties</w:t>
            </w:r>
            <w:r w:rsidR="00F11647">
              <w:rPr>
                <w:rFonts w:ascii="Arial" w:hAnsi="Arial" w:cs="Arial"/>
              </w:rPr>
              <w:t xml:space="preserve"> after training from </w:t>
            </w:r>
            <w:r w:rsidR="006134C0">
              <w:rPr>
                <w:rFonts w:ascii="Arial" w:hAnsi="Arial" w:cs="Arial"/>
              </w:rPr>
              <w:t>the current Burial Clerk</w:t>
            </w:r>
            <w:r w:rsidR="008E29E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47" w:type="dxa"/>
          </w:tcPr>
          <w:p w14:paraId="30A124B7" w14:textId="77777777" w:rsidR="00904454" w:rsidRDefault="00805FFC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</w:p>
          <w:p w14:paraId="72498F36" w14:textId="77777777" w:rsidR="008E29EE" w:rsidRDefault="008E29EE" w:rsidP="00CE44CC">
            <w:pPr>
              <w:rPr>
                <w:rFonts w:ascii="Arial" w:hAnsi="Arial" w:cs="Arial"/>
              </w:rPr>
            </w:pPr>
          </w:p>
          <w:p w14:paraId="4EB94A47" w14:textId="77777777" w:rsidR="008E29EE" w:rsidRDefault="008E29EE" w:rsidP="00CE44CC">
            <w:pPr>
              <w:rPr>
                <w:rFonts w:ascii="Arial" w:hAnsi="Arial" w:cs="Arial"/>
              </w:rPr>
            </w:pPr>
          </w:p>
          <w:p w14:paraId="6FE5024F" w14:textId="17BBA6A3" w:rsidR="008E29EE" w:rsidRPr="00904454" w:rsidRDefault="008E29E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</w:t>
            </w:r>
          </w:p>
        </w:tc>
      </w:tr>
      <w:tr w:rsidR="00904454" w:rsidRPr="00904454" w14:paraId="5B469775" w14:textId="77777777" w:rsidTr="004C029E">
        <w:tc>
          <w:tcPr>
            <w:tcW w:w="1129" w:type="dxa"/>
          </w:tcPr>
          <w:p w14:paraId="7294C5AA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06FEDD0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7103237E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0759E4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7E799FC2" w14:textId="77777777" w:rsidTr="004C029E">
        <w:tc>
          <w:tcPr>
            <w:tcW w:w="1129" w:type="dxa"/>
          </w:tcPr>
          <w:p w14:paraId="4909E970" w14:textId="5D38C8BF" w:rsidR="00904454" w:rsidRPr="009F3193" w:rsidRDefault="00815AD7" w:rsidP="00CE44CC">
            <w:pPr>
              <w:rPr>
                <w:rFonts w:ascii="Arial" w:hAnsi="Arial" w:cs="Arial"/>
                <w:b/>
                <w:bCs/>
              </w:rPr>
            </w:pPr>
            <w:r w:rsidRPr="009F3193">
              <w:rPr>
                <w:rFonts w:ascii="Arial" w:hAnsi="Arial" w:cs="Arial"/>
                <w:b/>
                <w:bCs/>
              </w:rPr>
              <w:t>9.0</w:t>
            </w:r>
          </w:p>
        </w:tc>
        <w:tc>
          <w:tcPr>
            <w:tcW w:w="284" w:type="dxa"/>
          </w:tcPr>
          <w:p w14:paraId="1C4D55C4" w14:textId="77777777" w:rsidR="00904454" w:rsidRPr="009F3193" w:rsidRDefault="00904454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5DDFFF24" w14:textId="23CFBA4A" w:rsidR="00904454" w:rsidRPr="009F3193" w:rsidRDefault="00065AC2" w:rsidP="00CE44CC">
            <w:pPr>
              <w:rPr>
                <w:rFonts w:ascii="Arial" w:hAnsi="Arial" w:cs="Arial"/>
                <w:b/>
                <w:bCs/>
              </w:rPr>
            </w:pPr>
            <w:r w:rsidRPr="009F3193">
              <w:rPr>
                <w:rFonts w:ascii="Arial" w:hAnsi="Arial" w:cs="Arial"/>
                <w:b/>
                <w:bCs/>
              </w:rPr>
              <w:t xml:space="preserve">Financial / RFO </w:t>
            </w:r>
            <w:r w:rsidR="009F3193" w:rsidRPr="009F3193">
              <w:rPr>
                <w:rFonts w:ascii="Arial" w:hAnsi="Arial" w:cs="Arial"/>
                <w:b/>
                <w:bCs/>
              </w:rPr>
              <w:t>Deliverables</w:t>
            </w:r>
          </w:p>
        </w:tc>
        <w:tc>
          <w:tcPr>
            <w:tcW w:w="1247" w:type="dxa"/>
          </w:tcPr>
          <w:p w14:paraId="754BF818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00B1ED61" w14:textId="77777777" w:rsidTr="004C029E">
        <w:tc>
          <w:tcPr>
            <w:tcW w:w="1129" w:type="dxa"/>
          </w:tcPr>
          <w:p w14:paraId="4B73F499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A7B5CE3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29A738FF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F4261E3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7C3C31F7" w14:textId="77777777" w:rsidTr="004C029E">
        <w:tc>
          <w:tcPr>
            <w:tcW w:w="1129" w:type="dxa"/>
          </w:tcPr>
          <w:p w14:paraId="368797D7" w14:textId="51D2E951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AD8E335" w14:textId="7B812FAA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D912266" w14:textId="579E9937" w:rsidR="006D3202" w:rsidRPr="00655D5F" w:rsidRDefault="009F3193" w:rsidP="006D32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55D5F">
              <w:rPr>
                <w:rFonts w:ascii="Arial" w:hAnsi="Arial" w:cs="Arial"/>
              </w:rPr>
              <w:t xml:space="preserve">24/25 End of year </w:t>
            </w:r>
            <w:r w:rsidR="00655D5F" w:rsidRPr="00655D5F">
              <w:rPr>
                <w:rFonts w:ascii="Arial" w:hAnsi="Arial" w:cs="Arial"/>
              </w:rPr>
              <w:t xml:space="preserve">accounts </w:t>
            </w:r>
            <w:r w:rsidR="0096050B">
              <w:rPr>
                <w:rFonts w:ascii="Arial" w:hAnsi="Arial" w:cs="Arial"/>
              </w:rPr>
              <w:t xml:space="preserve">– To be </w:t>
            </w:r>
            <w:r w:rsidR="00B64B35">
              <w:rPr>
                <w:rFonts w:ascii="Arial" w:hAnsi="Arial" w:cs="Arial"/>
              </w:rPr>
              <w:t>prepared with correct reserves for signing</w:t>
            </w:r>
          </w:p>
        </w:tc>
        <w:tc>
          <w:tcPr>
            <w:tcW w:w="1247" w:type="dxa"/>
          </w:tcPr>
          <w:p w14:paraId="03E17B19" w14:textId="459690FE" w:rsidR="00904454" w:rsidRPr="00904454" w:rsidRDefault="008E29E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JM/RG</w:t>
            </w:r>
          </w:p>
        </w:tc>
      </w:tr>
      <w:tr w:rsidR="00904454" w:rsidRPr="00904454" w14:paraId="7D850FE7" w14:textId="77777777" w:rsidTr="004C029E">
        <w:tc>
          <w:tcPr>
            <w:tcW w:w="1129" w:type="dxa"/>
          </w:tcPr>
          <w:p w14:paraId="1AA5972F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DA59846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4CFAA18" w14:textId="40924338" w:rsidR="00904454" w:rsidRPr="006D3202" w:rsidRDefault="006D3202" w:rsidP="006D32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D3202">
              <w:rPr>
                <w:rFonts w:ascii="Arial" w:hAnsi="Arial" w:cs="Arial"/>
              </w:rPr>
              <w:t xml:space="preserve">Public Accounts statement </w:t>
            </w:r>
            <w:r w:rsidR="00FF388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F3880">
              <w:rPr>
                <w:rFonts w:ascii="Arial" w:hAnsi="Arial" w:cs="Arial"/>
              </w:rPr>
              <w:t>Council is not yet in a position to p</w:t>
            </w:r>
            <w:r w:rsidR="00C545DE">
              <w:rPr>
                <w:rFonts w:ascii="Arial" w:hAnsi="Arial" w:cs="Arial"/>
              </w:rPr>
              <w:t>repare or p</w:t>
            </w:r>
            <w:r w:rsidR="00FF3880">
              <w:rPr>
                <w:rFonts w:ascii="Arial" w:hAnsi="Arial" w:cs="Arial"/>
              </w:rPr>
              <w:t xml:space="preserve">ublish this </w:t>
            </w:r>
          </w:p>
        </w:tc>
        <w:tc>
          <w:tcPr>
            <w:tcW w:w="1247" w:type="dxa"/>
          </w:tcPr>
          <w:p w14:paraId="1DBD2D71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1B2FA8E9" w14:textId="77777777" w:rsidTr="004C029E">
        <w:tc>
          <w:tcPr>
            <w:tcW w:w="1129" w:type="dxa"/>
          </w:tcPr>
          <w:p w14:paraId="587815D5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1EA7163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A0C90BE" w14:textId="246D5613" w:rsidR="00904454" w:rsidRPr="00FF3880" w:rsidRDefault="0051747E" w:rsidP="00FF38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Risk Assessment – RG to draft </w:t>
            </w:r>
            <w:r w:rsidR="00EC1DC8">
              <w:rPr>
                <w:rFonts w:ascii="Arial" w:hAnsi="Arial" w:cs="Arial"/>
              </w:rPr>
              <w:t xml:space="preserve">for 25/26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7" w:type="dxa"/>
          </w:tcPr>
          <w:p w14:paraId="7F19C88C" w14:textId="002A8F45" w:rsidR="00904454" w:rsidRPr="00904454" w:rsidRDefault="008E29E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</w:tr>
      <w:tr w:rsidR="00904454" w:rsidRPr="00904454" w14:paraId="5D7CF392" w14:textId="77777777" w:rsidTr="004C029E">
        <w:tc>
          <w:tcPr>
            <w:tcW w:w="1129" w:type="dxa"/>
          </w:tcPr>
          <w:p w14:paraId="7EE1C4C1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6462DCE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D57FDE5" w14:textId="668C7FCC" w:rsidR="00904454" w:rsidRPr="008E29EE" w:rsidRDefault="00107448" w:rsidP="008E29E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Register – JM is progressing</w:t>
            </w:r>
          </w:p>
        </w:tc>
        <w:tc>
          <w:tcPr>
            <w:tcW w:w="1247" w:type="dxa"/>
          </w:tcPr>
          <w:p w14:paraId="73B40DA9" w14:textId="6B534D4B" w:rsidR="00904454" w:rsidRPr="00904454" w:rsidRDefault="00107448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</w:p>
        </w:tc>
      </w:tr>
      <w:tr w:rsidR="00904454" w:rsidRPr="00904454" w14:paraId="7193728A" w14:textId="77777777" w:rsidTr="004C029E">
        <w:tc>
          <w:tcPr>
            <w:tcW w:w="1129" w:type="dxa"/>
          </w:tcPr>
          <w:p w14:paraId="39948745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2162282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763690CB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65DA519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096EF26F" w14:textId="77777777" w:rsidTr="004C029E">
        <w:tc>
          <w:tcPr>
            <w:tcW w:w="1129" w:type="dxa"/>
          </w:tcPr>
          <w:p w14:paraId="509B0A16" w14:textId="5C64EB86" w:rsidR="00904454" w:rsidRPr="0009578B" w:rsidRDefault="0009578B" w:rsidP="00CE44CC">
            <w:pPr>
              <w:rPr>
                <w:rFonts w:ascii="Arial" w:hAnsi="Arial" w:cs="Arial"/>
                <w:b/>
                <w:bCs/>
              </w:rPr>
            </w:pPr>
            <w:r w:rsidRPr="0009578B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>.0</w:t>
            </w:r>
          </w:p>
        </w:tc>
        <w:tc>
          <w:tcPr>
            <w:tcW w:w="284" w:type="dxa"/>
          </w:tcPr>
          <w:p w14:paraId="66DEBED6" w14:textId="77777777" w:rsidR="00904454" w:rsidRPr="0009578B" w:rsidRDefault="00904454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0A4C1793" w14:textId="03BD0D7E" w:rsidR="00904454" w:rsidRPr="0009578B" w:rsidRDefault="0009578B" w:rsidP="00CE44CC">
            <w:pPr>
              <w:rPr>
                <w:rFonts w:ascii="Arial" w:hAnsi="Arial" w:cs="Arial"/>
                <w:b/>
                <w:bCs/>
              </w:rPr>
            </w:pPr>
            <w:r w:rsidRPr="0009578B">
              <w:rPr>
                <w:rFonts w:ascii="Arial" w:hAnsi="Arial" w:cs="Arial"/>
                <w:b/>
                <w:bCs/>
              </w:rPr>
              <w:t xml:space="preserve">Internal Management Accounting and Reserves </w:t>
            </w:r>
          </w:p>
        </w:tc>
        <w:tc>
          <w:tcPr>
            <w:tcW w:w="1247" w:type="dxa"/>
          </w:tcPr>
          <w:p w14:paraId="2431113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4BF42A6E" w14:textId="77777777" w:rsidTr="004C029E">
        <w:tc>
          <w:tcPr>
            <w:tcW w:w="1129" w:type="dxa"/>
          </w:tcPr>
          <w:p w14:paraId="736B58CF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83AF1A2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854DE8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AEA5CBA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2BC6ED19" w14:textId="77777777" w:rsidTr="004C029E">
        <w:tc>
          <w:tcPr>
            <w:tcW w:w="1129" w:type="dxa"/>
          </w:tcPr>
          <w:p w14:paraId="02FD35F2" w14:textId="219A26F4" w:rsidR="00904454" w:rsidRPr="00904454" w:rsidRDefault="00331C4D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284" w:type="dxa"/>
          </w:tcPr>
          <w:p w14:paraId="470B49D9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71CE7DF" w14:textId="1738F2BB" w:rsidR="00904454" w:rsidRPr="00904454" w:rsidRDefault="00EE6D77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Pending a replacement RFO, RG to undertake </w:t>
            </w:r>
            <w:r w:rsidR="004040D0">
              <w:rPr>
                <w:rFonts w:ascii="Arial" w:hAnsi="Arial" w:cs="Arial"/>
              </w:rPr>
              <w:t>RFO role</w:t>
            </w:r>
            <w:r w:rsidR="006C216C">
              <w:rPr>
                <w:rFonts w:ascii="Arial" w:hAnsi="Arial" w:cs="Arial"/>
              </w:rPr>
              <w:t xml:space="preserve"> where necessary. Concern that t</w:t>
            </w:r>
            <w:r w:rsidR="00623C17">
              <w:rPr>
                <w:rFonts w:ascii="Arial" w:hAnsi="Arial" w:cs="Arial"/>
              </w:rPr>
              <w:t xml:space="preserve">he monthly </w:t>
            </w:r>
            <w:r w:rsidR="00AB417C">
              <w:rPr>
                <w:rFonts w:ascii="Arial" w:hAnsi="Arial" w:cs="Arial"/>
              </w:rPr>
              <w:t xml:space="preserve">account balance presented at monthly meetings does not </w:t>
            </w:r>
            <w:r w:rsidR="006051EE">
              <w:rPr>
                <w:rFonts w:ascii="Arial" w:hAnsi="Arial" w:cs="Arial"/>
              </w:rPr>
              <w:t xml:space="preserve">give an adequate </w:t>
            </w:r>
            <w:r w:rsidR="00AB09ED">
              <w:rPr>
                <w:rFonts w:ascii="Arial" w:hAnsi="Arial" w:cs="Arial"/>
              </w:rPr>
              <w:t xml:space="preserve">financial picture of our current finances or our </w:t>
            </w:r>
            <w:r w:rsidR="001814FD">
              <w:rPr>
                <w:rFonts w:ascii="Arial" w:hAnsi="Arial" w:cs="Arial"/>
              </w:rPr>
              <w:t xml:space="preserve">future position. </w:t>
            </w:r>
          </w:p>
        </w:tc>
        <w:tc>
          <w:tcPr>
            <w:tcW w:w="1247" w:type="dxa"/>
          </w:tcPr>
          <w:p w14:paraId="4AF81EEB" w14:textId="242C463F" w:rsidR="00904454" w:rsidRPr="00904454" w:rsidRDefault="00C3610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</w:tr>
      <w:tr w:rsidR="00904454" w:rsidRPr="00904454" w14:paraId="1E5C88C5" w14:textId="77777777" w:rsidTr="004C029E">
        <w:tc>
          <w:tcPr>
            <w:tcW w:w="1129" w:type="dxa"/>
          </w:tcPr>
          <w:p w14:paraId="10E41180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8802190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6943E6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02B760D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52EB4777" w14:textId="77777777" w:rsidTr="004C029E">
        <w:tc>
          <w:tcPr>
            <w:tcW w:w="1129" w:type="dxa"/>
          </w:tcPr>
          <w:p w14:paraId="715BE471" w14:textId="04C4960E" w:rsidR="00904454" w:rsidRPr="00904454" w:rsidRDefault="000918CD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284" w:type="dxa"/>
          </w:tcPr>
          <w:p w14:paraId="6D57B17E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8412516" w14:textId="6DF69E54" w:rsidR="00904454" w:rsidRPr="00904454" w:rsidRDefault="00001005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 to prepare </w:t>
            </w:r>
            <w:r w:rsidR="00B81E8A">
              <w:rPr>
                <w:rFonts w:ascii="Arial" w:hAnsi="Arial" w:cs="Arial"/>
              </w:rPr>
              <w:t xml:space="preserve">management accounts </w:t>
            </w:r>
            <w:r w:rsidR="00B37A39">
              <w:rPr>
                <w:rFonts w:ascii="Arial" w:hAnsi="Arial" w:cs="Arial"/>
              </w:rPr>
              <w:t xml:space="preserve">to </w:t>
            </w:r>
            <w:r w:rsidR="0052212E">
              <w:rPr>
                <w:rFonts w:ascii="Arial" w:hAnsi="Arial" w:cs="Arial"/>
              </w:rPr>
              <w:t>show our fin</w:t>
            </w:r>
            <w:r w:rsidR="00130F5E">
              <w:rPr>
                <w:rFonts w:ascii="Arial" w:hAnsi="Arial" w:cs="Arial"/>
              </w:rPr>
              <w:t xml:space="preserve">ancial position. </w:t>
            </w:r>
            <w:r w:rsidR="006155DC">
              <w:rPr>
                <w:rFonts w:ascii="Arial" w:hAnsi="Arial" w:cs="Arial"/>
              </w:rPr>
              <w:t xml:space="preserve">There is concern that general reserves which are already low could be </w:t>
            </w:r>
            <w:r w:rsidR="00DC77A3">
              <w:rPr>
                <w:rFonts w:ascii="Arial" w:hAnsi="Arial" w:cs="Arial"/>
              </w:rPr>
              <w:t xml:space="preserve">totally </w:t>
            </w:r>
            <w:r w:rsidR="00AE1AF5">
              <w:rPr>
                <w:rFonts w:ascii="Arial" w:hAnsi="Arial" w:cs="Arial"/>
              </w:rPr>
              <w:t xml:space="preserve">depleted if more issues are discovered with trees. </w:t>
            </w:r>
            <w:r w:rsidR="00CD3E45">
              <w:rPr>
                <w:rFonts w:ascii="Arial" w:hAnsi="Arial" w:cs="Arial"/>
              </w:rPr>
              <w:t xml:space="preserve">Budget to </w:t>
            </w:r>
            <w:r w:rsidR="00292D6F">
              <w:rPr>
                <w:rFonts w:ascii="Arial" w:hAnsi="Arial" w:cs="Arial"/>
              </w:rPr>
              <w:t xml:space="preserve">be represented and be fully </w:t>
            </w:r>
            <w:r w:rsidR="00D12CA8">
              <w:rPr>
                <w:rFonts w:ascii="Arial" w:hAnsi="Arial" w:cs="Arial"/>
              </w:rPr>
              <w:t xml:space="preserve">understandable by all. </w:t>
            </w:r>
          </w:p>
        </w:tc>
        <w:tc>
          <w:tcPr>
            <w:tcW w:w="1247" w:type="dxa"/>
          </w:tcPr>
          <w:p w14:paraId="3745FC15" w14:textId="77777777" w:rsidR="00904454" w:rsidRDefault="00904454" w:rsidP="00CE44CC">
            <w:pPr>
              <w:rPr>
                <w:rFonts w:ascii="Arial" w:hAnsi="Arial" w:cs="Arial"/>
              </w:rPr>
            </w:pPr>
          </w:p>
          <w:p w14:paraId="6306E070" w14:textId="77777777" w:rsidR="00C3610E" w:rsidRDefault="00C3610E" w:rsidP="00CE44CC">
            <w:pPr>
              <w:rPr>
                <w:rFonts w:ascii="Arial" w:hAnsi="Arial" w:cs="Arial"/>
              </w:rPr>
            </w:pPr>
          </w:p>
          <w:p w14:paraId="5300D550" w14:textId="77777777" w:rsidR="00C3610E" w:rsidRDefault="00C3610E" w:rsidP="00CE44CC">
            <w:pPr>
              <w:rPr>
                <w:rFonts w:ascii="Arial" w:hAnsi="Arial" w:cs="Arial"/>
              </w:rPr>
            </w:pPr>
          </w:p>
          <w:p w14:paraId="56388FA3" w14:textId="569C6DB1" w:rsidR="00C3610E" w:rsidRPr="00904454" w:rsidRDefault="00C3610E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</w:tr>
      <w:tr w:rsidR="00904454" w:rsidRPr="00904454" w14:paraId="12AE6EFC" w14:textId="77777777" w:rsidTr="004C029E">
        <w:tc>
          <w:tcPr>
            <w:tcW w:w="1129" w:type="dxa"/>
          </w:tcPr>
          <w:p w14:paraId="02C7C439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4BF6F43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7F1C2BCA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6C8DC0A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768F3563" w14:textId="77777777" w:rsidTr="004C029E">
        <w:tc>
          <w:tcPr>
            <w:tcW w:w="1129" w:type="dxa"/>
          </w:tcPr>
          <w:p w14:paraId="48E2CF06" w14:textId="555F58E3" w:rsidR="00904454" w:rsidRPr="00904454" w:rsidRDefault="000918CD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10.3 </w:t>
            </w:r>
          </w:p>
        </w:tc>
        <w:tc>
          <w:tcPr>
            <w:tcW w:w="284" w:type="dxa"/>
          </w:tcPr>
          <w:p w14:paraId="402D05C0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A427829" w14:textId="7A1351E3" w:rsidR="00904454" w:rsidRPr="00904454" w:rsidRDefault="000918CD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 park income is </w:t>
            </w:r>
            <w:r w:rsidR="007628F9">
              <w:rPr>
                <w:rFonts w:ascii="Arial" w:hAnsi="Arial" w:cs="Arial"/>
              </w:rPr>
              <w:t>in excess of budget</w:t>
            </w:r>
            <w:r w:rsidR="002B7790">
              <w:rPr>
                <w:rFonts w:ascii="Arial" w:hAnsi="Arial" w:cs="Arial"/>
              </w:rPr>
              <w:t xml:space="preserve"> which </w:t>
            </w:r>
            <w:r w:rsidR="00661005">
              <w:rPr>
                <w:rFonts w:ascii="Arial" w:hAnsi="Arial" w:cs="Arial"/>
              </w:rPr>
              <w:t xml:space="preserve">is good but </w:t>
            </w:r>
            <w:r w:rsidR="00840081">
              <w:rPr>
                <w:rFonts w:ascii="Arial" w:hAnsi="Arial" w:cs="Arial"/>
              </w:rPr>
              <w:t xml:space="preserve">rather than boost spending on the park may have to be spent </w:t>
            </w:r>
            <w:r w:rsidR="00661005">
              <w:rPr>
                <w:rFonts w:ascii="Arial" w:hAnsi="Arial" w:cs="Arial"/>
              </w:rPr>
              <w:t xml:space="preserve">on essentials. </w:t>
            </w:r>
          </w:p>
        </w:tc>
        <w:tc>
          <w:tcPr>
            <w:tcW w:w="1247" w:type="dxa"/>
          </w:tcPr>
          <w:p w14:paraId="03087578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5E5FDF6F" w14:textId="77777777" w:rsidTr="004C029E">
        <w:tc>
          <w:tcPr>
            <w:tcW w:w="1129" w:type="dxa"/>
          </w:tcPr>
          <w:p w14:paraId="7C9EB409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F6DA558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C6D0658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D995507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04964423" w14:textId="77777777" w:rsidTr="004C029E">
        <w:tc>
          <w:tcPr>
            <w:tcW w:w="1129" w:type="dxa"/>
          </w:tcPr>
          <w:p w14:paraId="414967B3" w14:textId="2BF137B6" w:rsidR="00904454" w:rsidRPr="00DA5CF9" w:rsidRDefault="00CE6EC6" w:rsidP="00CE44CC">
            <w:pPr>
              <w:rPr>
                <w:rFonts w:ascii="Arial" w:hAnsi="Arial" w:cs="Arial"/>
                <w:b/>
                <w:bCs/>
              </w:rPr>
            </w:pPr>
            <w:r w:rsidRPr="00DA5CF9">
              <w:rPr>
                <w:rFonts w:ascii="Arial" w:hAnsi="Arial" w:cs="Arial"/>
                <w:b/>
                <w:bCs/>
              </w:rPr>
              <w:t>11.0</w:t>
            </w:r>
          </w:p>
        </w:tc>
        <w:tc>
          <w:tcPr>
            <w:tcW w:w="284" w:type="dxa"/>
          </w:tcPr>
          <w:p w14:paraId="381C1266" w14:textId="77777777" w:rsidR="00904454" w:rsidRPr="00DA5CF9" w:rsidRDefault="00904454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27FA9AC3" w14:textId="75268DC3" w:rsidR="00904454" w:rsidRPr="00DA5CF9" w:rsidRDefault="00DA5CF9" w:rsidP="00CE44CC">
            <w:pPr>
              <w:rPr>
                <w:rFonts w:ascii="Arial" w:hAnsi="Arial" w:cs="Arial"/>
                <w:b/>
                <w:bCs/>
              </w:rPr>
            </w:pPr>
            <w:r w:rsidRPr="00DA5CF9">
              <w:rPr>
                <w:rFonts w:ascii="Arial" w:hAnsi="Arial" w:cs="Arial"/>
                <w:b/>
                <w:bCs/>
              </w:rPr>
              <w:t>Website Financial Transparency Updating</w:t>
            </w:r>
          </w:p>
        </w:tc>
        <w:tc>
          <w:tcPr>
            <w:tcW w:w="1247" w:type="dxa"/>
          </w:tcPr>
          <w:p w14:paraId="540FFE29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628320AB" w14:textId="77777777" w:rsidTr="004C029E">
        <w:tc>
          <w:tcPr>
            <w:tcW w:w="1129" w:type="dxa"/>
          </w:tcPr>
          <w:p w14:paraId="27898FCD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35E7D5E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AFC6D72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0FF7048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142D57EB" w14:textId="77777777" w:rsidTr="004C029E">
        <w:tc>
          <w:tcPr>
            <w:tcW w:w="1129" w:type="dxa"/>
          </w:tcPr>
          <w:p w14:paraId="17ECE431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5FAF9F3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3853CA6D" w14:textId="12FF7C9A" w:rsidR="00904454" w:rsidRPr="00904454" w:rsidRDefault="00EB14DA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A725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Smith to be asked to update</w:t>
            </w:r>
            <w:r w:rsidR="006E1C09">
              <w:rPr>
                <w:rFonts w:ascii="Arial" w:hAnsi="Arial" w:cs="Arial"/>
              </w:rPr>
              <w:t xml:space="preserve"> </w:t>
            </w:r>
            <w:r w:rsidR="00CC3775">
              <w:rPr>
                <w:rFonts w:ascii="Arial" w:hAnsi="Arial" w:cs="Arial"/>
              </w:rPr>
              <w:t>the Website with documents</w:t>
            </w:r>
            <w:r>
              <w:rPr>
                <w:rFonts w:ascii="Arial" w:hAnsi="Arial" w:cs="Arial"/>
              </w:rPr>
              <w:t xml:space="preserve"> and </w:t>
            </w:r>
            <w:r w:rsidR="00E60579">
              <w:rPr>
                <w:rFonts w:ascii="Arial" w:hAnsi="Arial" w:cs="Arial"/>
              </w:rPr>
              <w:t xml:space="preserve">it was agreed that a full handover of all finance systems and documents </w:t>
            </w:r>
            <w:r w:rsidR="006E1C09">
              <w:rPr>
                <w:rFonts w:ascii="Arial" w:hAnsi="Arial" w:cs="Arial"/>
              </w:rPr>
              <w:t xml:space="preserve">will be completed one month before the RFO leaves. </w:t>
            </w:r>
            <w:r w:rsidR="00A6792D">
              <w:rPr>
                <w:rFonts w:ascii="Arial" w:hAnsi="Arial" w:cs="Arial"/>
              </w:rPr>
              <w:t xml:space="preserve">MH Agreed </w:t>
            </w:r>
            <w:r w:rsidR="00FE38D3">
              <w:rPr>
                <w:rFonts w:ascii="Arial" w:hAnsi="Arial" w:cs="Arial"/>
              </w:rPr>
              <w:t xml:space="preserve">to </w:t>
            </w:r>
            <w:r w:rsidR="00387D63">
              <w:rPr>
                <w:rFonts w:ascii="Arial" w:hAnsi="Arial" w:cs="Arial"/>
              </w:rPr>
              <w:t xml:space="preserve">assist with reviewing and updating policies. </w:t>
            </w:r>
          </w:p>
        </w:tc>
        <w:tc>
          <w:tcPr>
            <w:tcW w:w="1247" w:type="dxa"/>
          </w:tcPr>
          <w:p w14:paraId="018987DA" w14:textId="6706627F" w:rsidR="00904454" w:rsidRPr="00904454" w:rsidRDefault="00FB2315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SS, JM, RG</w:t>
            </w:r>
            <w:r w:rsidR="00387D63">
              <w:rPr>
                <w:rFonts w:ascii="Arial" w:hAnsi="Arial" w:cs="Arial"/>
              </w:rPr>
              <w:t>. MH</w:t>
            </w:r>
          </w:p>
        </w:tc>
      </w:tr>
      <w:tr w:rsidR="00904454" w:rsidRPr="00904454" w14:paraId="4A0A1223" w14:textId="77777777" w:rsidTr="004C029E">
        <w:tc>
          <w:tcPr>
            <w:tcW w:w="1129" w:type="dxa"/>
          </w:tcPr>
          <w:p w14:paraId="1780AF7A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D88D86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4BA1BF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2D03EE8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466ABE12" w14:textId="77777777" w:rsidTr="004C029E">
        <w:tc>
          <w:tcPr>
            <w:tcW w:w="1129" w:type="dxa"/>
          </w:tcPr>
          <w:p w14:paraId="55BFDA0C" w14:textId="2CA796D8" w:rsidR="00904454" w:rsidRPr="009A06E3" w:rsidRDefault="00386ABD" w:rsidP="00CE44CC">
            <w:pPr>
              <w:rPr>
                <w:rFonts w:ascii="Arial" w:hAnsi="Arial" w:cs="Arial"/>
                <w:b/>
                <w:bCs/>
              </w:rPr>
            </w:pPr>
            <w:r w:rsidRPr="009A06E3">
              <w:rPr>
                <w:rFonts w:ascii="Arial" w:hAnsi="Arial" w:cs="Arial"/>
                <w:b/>
                <w:bCs/>
              </w:rPr>
              <w:t xml:space="preserve">12.0 </w:t>
            </w:r>
          </w:p>
        </w:tc>
        <w:tc>
          <w:tcPr>
            <w:tcW w:w="284" w:type="dxa"/>
          </w:tcPr>
          <w:p w14:paraId="3C1CEA7B" w14:textId="77777777" w:rsidR="00904454" w:rsidRPr="009A06E3" w:rsidRDefault="00904454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3C5C4EA5" w14:textId="62707927" w:rsidR="00904454" w:rsidRPr="009A06E3" w:rsidRDefault="009A06E3" w:rsidP="00CE44CC">
            <w:pPr>
              <w:rPr>
                <w:rFonts w:ascii="Arial" w:hAnsi="Arial" w:cs="Arial"/>
                <w:b/>
                <w:bCs/>
              </w:rPr>
            </w:pPr>
            <w:r w:rsidRPr="009A06E3">
              <w:rPr>
                <w:rFonts w:ascii="Arial" w:hAnsi="Arial" w:cs="Arial"/>
                <w:b/>
                <w:bCs/>
              </w:rPr>
              <w:t>Any Other Business</w:t>
            </w:r>
          </w:p>
        </w:tc>
        <w:tc>
          <w:tcPr>
            <w:tcW w:w="1247" w:type="dxa"/>
          </w:tcPr>
          <w:p w14:paraId="3C41E13D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79C3B35E" w14:textId="77777777" w:rsidTr="004C029E">
        <w:tc>
          <w:tcPr>
            <w:tcW w:w="1129" w:type="dxa"/>
          </w:tcPr>
          <w:p w14:paraId="21DFCB2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18211A8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5EC1620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D199707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21BD418D" w14:textId="77777777" w:rsidTr="004C029E">
        <w:tc>
          <w:tcPr>
            <w:tcW w:w="1129" w:type="dxa"/>
          </w:tcPr>
          <w:p w14:paraId="4CCF656E" w14:textId="27B1C179" w:rsidR="00904454" w:rsidRPr="00904454" w:rsidRDefault="009A06E3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</w:t>
            </w:r>
          </w:p>
        </w:tc>
        <w:tc>
          <w:tcPr>
            <w:tcW w:w="284" w:type="dxa"/>
          </w:tcPr>
          <w:p w14:paraId="4B73054D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69F3ABC" w14:textId="48CF4C0D" w:rsidR="00904454" w:rsidRPr="00904454" w:rsidRDefault="000658C5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Jackie Smith noted that </w:t>
            </w:r>
            <w:r w:rsidR="003C1718">
              <w:rPr>
                <w:rFonts w:ascii="Arial" w:hAnsi="Arial" w:cs="Arial"/>
              </w:rPr>
              <w:t xml:space="preserve">testing of the park electrics was a PC responsibility but was being </w:t>
            </w:r>
            <w:r w:rsidR="00271782">
              <w:rPr>
                <w:rFonts w:ascii="Arial" w:hAnsi="Arial" w:cs="Arial"/>
              </w:rPr>
              <w:t>paid for this year</w:t>
            </w:r>
            <w:r w:rsidR="005D7F7E">
              <w:rPr>
                <w:rFonts w:ascii="Arial" w:hAnsi="Arial" w:cs="Arial"/>
              </w:rPr>
              <w:t>,</w:t>
            </w:r>
            <w:r w:rsidR="00271782">
              <w:rPr>
                <w:rFonts w:ascii="Arial" w:hAnsi="Arial" w:cs="Arial"/>
              </w:rPr>
              <w:t xml:space="preserve"> by the Carnival Committee</w:t>
            </w:r>
            <w:r w:rsidR="00CD7326">
              <w:rPr>
                <w:rFonts w:ascii="Arial" w:hAnsi="Arial" w:cs="Arial"/>
              </w:rPr>
              <w:t xml:space="preserve">. </w:t>
            </w:r>
            <w:r w:rsidR="005C3B79">
              <w:rPr>
                <w:rFonts w:ascii="Arial" w:hAnsi="Arial" w:cs="Arial"/>
              </w:rPr>
              <w:t xml:space="preserve">In future the PC should </w:t>
            </w:r>
            <w:r w:rsidR="003A617A">
              <w:rPr>
                <w:rFonts w:ascii="Arial" w:hAnsi="Arial" w:cs="Arial"/>
              </w:rPr>
              <w:t xml:space="preserve">manage and budget. </w:t>
            </w:r>
          </w:p>
        </w:tc>
        <w:tc>
          <w:tcPr>
            <w:tcW w:w="1247" w:type="dxa"/>
          </w:tcPr>
          <w:p w14:paraId="759CF704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  <w:tr w:rsidR="009A06E3" w:rsidRPr="00904454" w14:paraId="4B0BF5C4" w14:textId="77777777" w:rsidTr="004C029E">
        <w:tc>
          <w:tcPr>
            <w:tcW w:w="1129" w:type="dxa"/>
          </w:tcPr>
          <w:p w14:paraId="105FE342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99E26CE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53437FC8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F89F86A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</w:tr>
      <w:tr w:rsidR="009A06E3" w:rsidRPr="00904454" w14:paraId="0C1BEF8A" w14:textId="77777777" w:rsidTr="004C029E">
        <w:tc>
          <w:tcPr>
            <w:tcW w:w="1129" w:type="dxa"/>
          </w:tcPr>
          <w:p w14:paraId="16E777C0" w14:textId="0F8A2F6E" w:rsidR="009A06E3" w:rsidRPr="00AA725C" w:rsidRDefault="005D7F7E" w:rsidP="00CE44CC">
            <w:pPr>
              <w:rPr>
                <w:rFonts w:ascii="Arial" w:hAnsi="Arial" w:cs="Arial"/>
                <w:b/>
                <w:bCs/>
              </w:rPr>
            </w:pPr>
            <w:r w:rsidRPr="00AA725C">
              <w:rPr>
                <w:rFonts w:ascii="Arial" w:hAnsi="Arial" w:cs="Arial"/>
                <w:b/>
                <w:bCs/>
              </w:rPr>
              <w:t>13.0</w:t>
            </w:r>
          </w:p>
        </w:tc>
        <w:tc>
          <w:tcPr>
            <w:tcW w:w="284" w:type="dxa"/>
          </w:tcPr>
          <w:p w14:paraId="48E9B9B2" w14:textId="77777777" w:rsidR="009A06E3" w:rsidRPr="00AA725C" w:rsidRDefault="009A06E3" w:rsidP="00CE4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4985BD4D" w14:textId="759DEC4D" w:rsidR="009A06E3" w:rsidRPr="00AA725C" w:rsidRDefault="005D7F7E" w:rsidP="00CE44CC">
            <w:pPr>
              <w:rPr>
                <w:rFonts w:ascii="Arial" w:hAnsi="Arial" w:cs="Arial"/>
                <w:b/>
                <w:bCs/>
              </w:rPr>
            </w:pPr>
            <w:r w:rsidRPr="00AA725C">
              <w:rPr>
                <w:rFonts w:ascii="Arial" w:hAnsi="Arial" w:cs="Arial"/>
                <w:b/>
                <w:bCs/>
              </w:rPr>
              <w:t xml:space="preserve">Next Meeting </w:t>
            </w:r>
          </w:p>
        </w:tc>
        <w:tc>
          <w:tcPr>
            <w:tcW w:w="1247" w:type="dxa"/>
          </w:tcPr>
          <w:p w14:paraId="2ABC126F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</w:tr>
      <w:tr w:rsidR="009A06E3" w:rsidRPr="00904454" w14:paraId="2B790F9C" w14:textId="77777777" w:rsidTr="004C029E">
        <w:tc>
          <w:tcPr>
            <w:tcW w:w="1129" w:type="dxa"/>
          </w:tcPr>
          <w:p w14:paraId="19BD9425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8E913B4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0A5A613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DE0FDE5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</w:tr>
      <w:tr w:rsidR="009A06E3" w:rsidRPr="00904454" w14:paraId="0F5E9051" w14:textId="77777777" w:rsidTr="004C029E">
        <w:tc>
          <w:tcPr>
            <w:tcW w:w="1129" w:type="dxa"/>
          </w:tcPr>
          <w:p w14:paraId="7D07F4ED" w14:textId="43816A60" w:rsidR="009A06E3" w:rsidRPr="00904454" w:rsidRDefault="00AA725C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284" w:type="dxa"/>
          </w:tcPr>
          <w:p w14:paraId="354C33EA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47706FC0" w14:textId="7340A32C" w:rsidR="009A06E3" w:rsidRPr="00904454" w:rsidRDefault="00AA725C" w:rsidP="00CE4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  <w:tc>
          <w:tcPr>
            <w:tcW w:w="1247" w:type="dxa"/>
          </w:tcPr>
          <w:p w14:paraId="3F7BE720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</w:tr>
      <w:tr w:rsidR="009A06E3" w:rsidRPr="00904454" w14:paraId="2B8373A5" w14:textId="77777777" w:rsidTr="004C029E">
        <w:tc>
          <w:tcPr>
            <w:tcW w:w="1129" w:type="dxa"/>
          </w:tcPr>
          <w:p w14:paraId="611A5119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9A62757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64006BB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14EEA68" w14:textId="77777777" w:rsidR="009A06E3" w:rsidRPr="00904454" w:rsidRDefault="009A06E3" w:rsidP="00CE44CC">
            <w:pPr>
              <w:rPr>
                <w:rFonts w:ascii="Arial" w:hAnsi="Arial" w:cs="Arial"/>
              </w:rPr>
            </w:pPr>
          </w:p>
        </w:tc>
      </w:tr>
      <w:tr w:rsidR="00904454" w:rsidRPr="00904454" w14:paraId="59453DC9" w14:textId="77777777" w:rsidTr="004C029E">
        <w:tc>
          <w:tcPr>
            <w:tcW w:w="1129" w:type="dxa"/>
          </w:tcPr>
          <w:p w14:paraId="14AEE32E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44E05AC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103C6689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78366172" w14:textId="77777777" w:rsidR="00904454" w:rsidRPr="00904454" w:rsidRDefault="00904454" w:rsidP="00CE44CC">
            <w:pPr>
              <w:rPr>
                <w:rFonts w:ascii="Arial" w:hAnsi="Arial" w:cs="Arial"/>
              </w:rPr>
            </w:pPr>
          </w:p>
        </w:tc>
      </w:tr>
    </w:tbl>
    <w:p w14:paraId="059B0E82" w14:textId="77777777" w:rsidR="00307DDB" w:rsidRPr="00904454" w:rsidRDefault="00307DDB" w:rsidP="006134C0">
      <w:pPr>
        <w:rPr>
          <w:rFonts w:ascii="Arial" w:hAnsi="Arial" w:cs="Arial"/>
        </w:rPr>
      </w:pPr>
    </w:p>
    <w:sectPr w:rsidR="00307DDB" w:rsidRPr="00904454" w:rsidSect="00CE44C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AF1A" w14:textId="77777777" w:rsidR="006A0636" w:rsidRDefault="006A0636" w:rsidP="00257480">
      <w:pPr>
        <w:spacing w:after="0" w:line="240" w:lineRule="auto"/>
      </w:pPr>
      <w:r>
        <w:separator/>
      </w:r>
    </w:p>
  </w:endnote>
  <w:endnote w:type="continuationSeparator" w:id="0">
    <w:p w14:paraId="1A45EDAC" w14:textId="77777777" w:rsidR="006A0636" w:rsidRDefault="006A0636" w:rsidP="0025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6A69" w14:textId="77777777" w:rsidR="00223C4B" w:rsidRDefault="00223C4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6E31D89B" w14:textId="77777777" w:rsidR="00223C4B" w:rsidRDefault="0022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44FB" w14:textId="77777777" w:rsidR="006A0636" w:rsidRDefault="006A0636" w:rsidP="00257480">
      <w:pPr>
        <w:spacing w:after="0" w:line="240" w:lineRule="auto"/>
      </w:pPr>
      <w:r>
        <w:separator/>
      </w:r>
    </w:p>
  </w:footnote>
  <w:footnote w:type="continuationSeparator" w:id="0">
    <w:p w14:paraId="33F6B500" w14:textId="77777777" w:rsidR="006A0636" w:rsidRDefault="006A0636" w:rsidP="00257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A7F92"/>
    <w:multiLevelType w:val="hybridMultilevel"/>
    <w:tmpl w:val="AD703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20C0A"/>
    <w:multiLevelType w:val="hybridMultilevel"/>
    <w:tmpl w:val="A10261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E62C6"/>
    <w:multiLevelType w:val="hybridMultilevel"/>
    <w:tmpl w:val="30D019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737118">
    <w:abstractNumId w:val="2"/>
  </w:num>
  <w:num w:numId="2" w16cid:durableId="29887413">
    <w:abstractNumId w:val="0"/>
  </w:num>
  <w:num w:numId="3" w16cid:durableId="180048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B"/>
    <w:rsid w:val="00001005"/>
    <w:rsid w:val="000035C8"/>
    <w:rsid w:val="00012DBB"/>
    <w:rsid w:val="00015BA5"/>
    <w:rsid w:val="00031BAE"/>
    <w:rsid w:val="00036208"/>
    <w:rsid w:val="00044F21"/>
    <w:rsid w:val="000658C5"/>
    <w:rsid w:val="00065AC2"/>
    <w:rsid w:val="000918CD"/>
    <w:rsid w:val="0009578B"/>
    <w:rsid w:val="000A32AB"/>
    <w:rsid w:val="000C0895"/>
    <w:rsid w:val="000C1256"/>
    <w:rsid w:val="000C24E6"/>
    <w:rsid w:val="000F6071"/>
    <w:rsid w:val="001006F2"/>
    <w:rsid w:val="00107448"/>
    <w:rsid w:val="00130F5E"/>
    <w:rsid w:val="001644E7"/>
    <w:rsid w:val="00164A0C"/>
    <w:rsid w:val="00167373"/>
    <w:rsid w:val="001711EA"/>
    <w:rsid w:val="001814FD"/>
    <w:rsid w:val="00185C29"/>
    <w:rsid w:val="001A591D"/>
    <w:rsid w:val="001C538E"/>
    <w:rsid w:val="001D66B5"/>
    <w:rsid w:val="0020653B"/>
    <w:rsid w:val="00206BE9"/>
    <w:rsid w:val="0021312A"/>
    <w:rsid w:val="002173DD"/>
    <w:rsid w:val="00223C4B"/>
    <w:rsid w:val="00253E7E"/>
    <w:rsid w:val="00257480"/>
    <w:rsid w:val="0026043C"/>
    <w:rsid w:val="00261CD7"/>
    <w:rsid w:val="00271782"/>
    <w:rsid w:val="0028653C"/>
    <w:rsid w:val="00292D6F"/>
    <w:rsid w:val="002B61EC"/>
    <w:rsid w:val="002B7790"/>
    <w:rsid w:val="002D7AD0"/>
    <w:rsid w:val="00301BD8"/>
    <w:rsid w:val="00307DDB"/>
    <w:rsid w:val="00316EE5"/>
    <w:rsid w:val="00331C4D"/>
    <w:rsid w:val="003356E3"/>
    <w:rsid w:val="003444F6"/>
    <w:rsid w:val="00374003"/>
    <w:rsid w:val="0038622A"/>
    <w:rsid w:val="00386ABD"/>
    <w:rsid w:val="00387D63"/>
    <w:rsid w:val="003A617A"/>
    <w:rsid w:val="003A6A55"/>
    <w:rsid w:val="003A79D7"/>
    <w:rsid w:val="003B0464"/>
    <w:rsid w:val="003B76B4"/>
    <w:rsid w:val="003C1718"/>
    <w:rsid w:val="003D67C7"/>
    <w:rsid w:val="003E0A0F"/>
    <w:rsid w:val="003E7E27"/>
    <w:rsid w:val="004040D0"/>
    <w:rsid w:val="00424D15"/>
    <w:rsid w:val="00426055"/>
    <w:rsid w:val="004318F8"/>
    <w:rsid w:val="004345B2"/>
    <w:rsid w:val="0043594B"/>
    <w:rsid w:val="00473A9D"/>
    <w:rsid w:val="00486C57"/>
    <w:rsid w:val="00495F5B"/>
    <w:rsid w:val="004C029E"/>
    <w:rsid w:val="004C2192"/>
    <w:rsid w:val="004E17B8"/>
    <w:rsid w:val="004E2A1C"/>
    <w:rsid w:val="004E7E9F"/>
    <w:rsid w:val="00503336"/>
    <w:rsid w:val="00510334"/>
    <w:rsid w:val="00511385"/>
    <w:rsid w:val="0051329F"/>
    <w:rsid w:val="0051747E"/>
    <w:rsid w:val="0052212E"/>
    <w:rsid w:val="005249E3"/>
    <w:rsid w:val="00545A71"/>
    <w:rsid w:val="00552181"/>
    <w:rsid w:val="0055699D"/>
    <w:rsid w:val="005660D0"/>
    <w:rsid w:val="005A2820"/>
    <w:rsid w:val="005A3162"/>
    <w:rsid w:val="005A6E0C"/>
    <w:rsid w:val="005C19F0"/>
    <w:rsid w:val="005C3B79"/>
    <w:rsid w:val="005D7F7E"/>
    <w:rsid w:val="005E4063"/>
    <w:rsid w:val="006051EE"/>
    <w:rsid w:val="006134C0"/>
    <w:rsid w:val="006155DC"/>
    <w:rsid w:val="006235B7"/>
    <w:rsid w:val="00623C17"/>
    <w:rsid w:val="00640236"/>
    <w:rsid w:val="00655D5F"/>
    <w:rsid w:val="00661005"/>
    <w:rsid w:val="0067708D"/>
    <w:rsid w:val="0069483A"/>
    <w:rsid w:val="006A0636"/>
    <w:rsid w:val="006B4819"/>
    <w:rsid w:val="006C216C"/>
    <w:rsid w:val="006C51CF"/>
    <w:rsid w:val="006D215A"/>
    <w:rsid w:val="006D3202"/>
    <w:rsid w:val="006D6797"/>
    <w:rsid w:val="006E1C09"/>
    <w:rsid w:val="006E7A06"/>
    <w:rsid w:val="006F656E"/>
    <w:rsid w:val="00711629"/>
    <w:rsid w:val="00720FEF"/>
    <w:rsid w:val="007409CC"/>
    <w:rsid w:val="00741AE0"/>
    <w:rsid w:val="007556EA"/>
    <w:rsid w:val="007628F9"/>
    <w:rsid w:val="0077133A"/>
    <w:rsid w:val="00790079"/>
    <w:rsid w:val="007A4E98"/>
    <w:rsid w:val="007D599A"/>
    <w:rsid w:val="007E2CFA"/>
    <w:rsid w:val="00800BAD"/>
    <w:rsid w:val="00805FFC"/>
    <w:rsid w:val="00815AD7"/>
    <w:rsid w:val="00830285"/>
    <w:rsid w:val="00840081"/>
    <w:rsid w:val="0084110C"/>
    <w:rsid w:val="00841188"/>
    <w:rsid w:val="00862E49"/>
    <w:rsid w:val="00875FF3"/>
    <w:rsid w:val="00880205"/>
    <w:rsid w:val="00887C50"/>
    <w:rsid w:val="008B1203"/>
    <w:rsid w:val="008D0749"/>
    <w:rsid w:val="008E29EE"/>
    <w:rsid w:val="008E6FAF"/>
    <w:rsid w:val="008E7139"/>
    <w:rsid w:val="008F5B5F"/>
    <w:rsid w:val="00904454"/>
    <w:rsid w:val="00904556"/>
    <w:rsid w:val="009108DB"/>
    <w:rsid w:val="00910954"/>
    <w:rsid w:val="0092367E"/>
    <w:rsid w:val="00933A98"/>
    <w:rsid w:val="009410A1"/>
    <w:rsid w:val="00952351"/>
    <w:rsid w:val="0096050B"/>
    <w:rsid w:val="009A06E3"/>
    <w:rsid w:val="009A39F7"/>
    <w:rsid w:val="009B2FD1"/>
    <w:rsid w:val="009E501B"/>
    <w:rsid w:val="009F3193"/>
    <w:rsid w:val="00A239A2"/>
    <w:rsid w:val="00A5255B"/>
    <w:rsid w:val="00A623BA"/>
    <w:rsid w:val="00A6792D"/>
    <w:rsid w:val="00A84DA5"/>
    <w:rsid w:val="00A91523"/>
    <w:rsid w:val="00A95A55"/>
    <w:rsid w:val="00AA631D"/>
    <w:rsid w:val="00AA725C"/>
    <w:rsid w:val="00AB09ED"/>
    <w:rsid w:val="00AB417C"/>
    <w:rsid w:val="00AC6D26"/>
    <w:rsid w:val="00AD2351"/>
    <w:rsid w:val="00AD60C5"/>
    <w:rsid w:val="00AE1AF5"/>
    <w:rsid w:val="00AE6606"/>
    <w:rsid w:val="00B14AA8"/>
    <w:rsid w:val="00B37A39"/>
    <w:rsid w:val="00B568E1"/>
    <w:rsid w:val="00B64B35"/>
    <w:rsid w:val="00B70F15"/>
    <w:rsid w:val="00B71E9D"/>
    <w:rsid w:val="00B81E8A"/>
    <w:rsid w:val="00BB709A"/>
    <w:rsid w:val="00BE7664"/>
    <w:rsid w:val="00C0134D"/>
    <w:rsid w:val="00C10563"/>
    <w:rsid w:val="00C10742"/>
    <w:rsid w:val="00C264ED"/>
    <w:rsid w:val="00C3610E"/>
    <w:rsid w:val="00C52666"/>
    <w:rsid w:val="00C545DE"/>
    <w:rsid w:val="00C562A0"/>
    <w:rsid w:val="00C65F58"/>
    <w:rsid w:val="00C65F83"/>
    <w:rsid w:val="00C7411F"/>
    <w:rsid w:val="00C84244"/>
    <w:rsid w:val="00CA3FBF"/>
    <w:rsid w:val="00CA76AA"/>
    <w:rsid w:val="00CC3775"/>
    <w:rsid w:val="00CD3E45"/>
    <w:rsid w:val="00CD7326"/>
    <w:rsid w:val="00CE44CC"/>
    <w:rsid w:val="00CE6EC6"/>
    <w:rsid w:val="00CF0D95"/>
    <w:rsid w:val="00D00AAB"/>
    <w:rsid w:val="00D12CA8"/>
    <w:rsid w:val="00D37E69"/>
    <w:rsid w:val="00D53ECE"/>
    <w:rsid w:val="00D64402"/>
    <w:rsid w:val="00D84B78"/>
    <w:rsid w:val="00D90850"/>
    <w:rsid w:val="00D9267E"/>
    <w:rsid w:val="00D932A5"/>
    <w:rsid w:val="00D97872"/>
    <w:rsid w:val="00DA5CF9"/>
    <w:rsid w:val="00DC77A3"/>
    <w:rsid w:val="00DC7DDC"/>
    <w:rsid w:val="00DD2D3A"/>
    <w:rsid w:val="00DE081D"/>
    <w:rsid w:val="00DE35EB"/>
    <w:rsid w:val="00DE455D"/>
    <w:rsid w:val="00DF0064"/>
    <w:rsid w:val="00DF26C4"/>
    <w:rsid w:val="00E03979"/>
    <w:rsid w:val="00E11087"/>
    <w:rsid w:val="00E462C0"/>
    <w:rsid w:val="00E60579"/>
    <w:rsid w:val="00E73058"/>
    <w:rsid w:val="00E83964"/>
    <w:rsid w:val="00EB14DA"/>
    <w:rsid w:val="00EB581F"/>
    <w:rsid w:val="00EC1DC8"/>
    <w:rsid w:val="00EC567A"/>
    <w:rsid w:val="00ED2FAB"/>
    <w:rsid w:val="00EE6D77"/>
    <w:rsid w:val="00F11647"/>
    <w:rsid w:val="00F25D65"/>
    <w:rsid w:val="00F32773"/>
    <w:rsid w:val="00F4309B"/>
    <w:rsid w:val="00F64C99"/>
    <w:rsid w:val="00FB2315"/>
    <w:rsid w:val="00FB7E29"/>
    <w:rsid w:val="00FD1AEC"/>
    <w:rsid w:val="00FE38D3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F63B"/>
  <w15:chartTrackingRefBased/>
  <w15:docId w15:val="{287A3A07-67A1-4BB8-BDBA-89C0CD09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D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D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D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D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D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80"/>
  </w:style>
  <w:style w:type="paragraph" w:styleId="Footer">
    <w:name w:val="footer"/>
    <w:basedOn w:val="Normal"/>
    <w:link w:val="FooterChar"/>
    <w:uiPriority w:val="99"/>
    <w:unhideWhenUsed/>
    <w:rsid w:val="00257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Grover</dc:creator>
  <cp:keywords/>
  <dc:description/>
  <cp:lastModifiedBy>Richard Grover</cp:lastModifiedBy>
  <cp:revision>7</cp:revision>
  <dcterms:created xsi:type="dcterms:W3CDTF">2025-07-05T22:42:00Z</dcterms:created>
  <dcterms:modified xsi:type="dcterms:W3CDTF">2026-05-13T15:46:00Z</dcterms:modified>
</cp:coreProperties>
</file>