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A84E" w14:textId="51087A58" w:rsidR="00A20B12" w:rsidRDefault="004B1E7F" w:rsidP="00E51408">
      <w:pPr>
        <w:jc w:val="center"/>
        <w:rPr>
          <w:rFonts w:ascii="Arial" w:hAnsi="Arial" w:cs="Arial"/>
          <w:b/>
          <w:bCs/>
          <w:sz w:val="28"/>
          <w:szCs w:val="28"/>
        </w:rPr>
      </w:pPr>
      <w:r w:rsidRPr="004B1E7F">
        <w:rPr>
          <w:rFonts w:ascii="Arial" w:hAnsi="Arial" w:cs="Arial"/>
          <w:b/>
          <w:bCs/>
          <w:sz w:val="28"/>
          <w:szCs w:val="28"/>
        </w:rPr>
        <w:t xml:space="preserve">Bonsall Parish Council Risk Management Document </w:t>
      </w:r>
    </w:p>
    <w:p w14:paraId="476DE31D" w14:textId="77777777" w:rsidR="004B1E7F" w:rsidRPr="004B1E7F" w:rsidRDefault="004B1E7F" w:rsidP="004B1E7F">
      <w:pPr>
        <w:jc w:val="center"/>
        <w:rPr>
          <w:rFonts w:ascii="Arial" w:hAnsi="Arial" w:cs="Arial"/>
          <w:b/>
          <w:bCs/>
          <w:sz w:val="28"/>
          <w:szCs w:val="28"/>
        </w:rPr>
      </w:pPr>
    </w:p>
    <w:p w14:paraId="6ECC0852" w14:textId="77777777" w:rsidR="00C05BEE" w:rsidRDefault="004B1E7F" w:rsidP="004B1E7F">
      <w:pPr>
        <w:jc w:val="left"/>
        <w:rPr>
          <w:rFonts w:ascii="Arial" w:hAnsi="Arial" w:cs="Arial"/>
          <w:sz w:val="24"/>
          <w:szCs w:val="24"/>
        </w:rPr>
      </w:pPr>
      <w:r w:rsidRPr="004B1E7F">
        <w:rPr>
          <w:rFonts w:ascii="Arial" w:hAnsi="Arial" w:cs="Arial"/>
          <w:b/>
          <w:bCs/>
          <w:sz w:val="24"/>
          <w:szCs w:val="24"/>
          <w:u w:val="single"/>
        </w:rPr>
        <w:t>Introduction</w:t>
      </w:r>
      <w:r w:rsidRPr="004B1E7F">
        <w:rPr>
          <w:rFonts w:ascii="Arial" w:hAnsi="Arial" w:cs="Arial"/>
          <w:sz w:val="24"/>
          <w:szCs w:val="24"/>
        </w:rPr>
        <w:t xml:space="preserve"> </w:t>
      </w:r>
    </w:p>
    <w:p w14:paraId="251645FC" w14:textId="2F5BC61D" w:rsidR="004B1E7F" w:rsidRDefault="004B1E7F" w:rsidP="004B1E7F">
      <w:pPr>
        <w:jc w:val="left"/>
        <w:rPr>
          <w:rFonts w:ascii="Arial" w:hAnsi="Arial" w:cs="Arial"/>
          <w:sz w:val="24"/>
          <w:szCs w:val="24"/>
        </w:rPr>
      </w:pPr>
      <w:r>
        <w:rPr>
          <w:rFonts w:ascii="Arial" w:hAnsi="Arial" w:cs="Arial"/>
          <w:sz w:val="24"/>
          <w:szCs w:val="24"/>
        </w:rPr>
        <w:t>Bonsall</w:t>
      </w:r>
      <w:r w:rsidRPr="004B1E7F">
        <w:rPr>
          <w:rFonts w:ascii="Arial" w:hAnsi="Arial" w:cs="Arial"/>
          <w:sz w:val="24"/>
          <w:szCs w:val="24"/>
        </w:rPr>
        <w:t xml:space="preserve"> Parish Council is committed to identifying and managing risks, using the following Policy and Control Procedures to ensure that risks are maintained at an acceptable level. Any action that is felt necessary will be taken by the Parish Council or reported to the relevant authority.</w:t>
      </w:r>
    </w:p>
    <w:p w14:paraId="62B42AD2" w14:textId="77777777" w:rsidR="004B1E7F" w:rsidRDefault="004B1E7F" w:rsidP="004B1E7F">
      <w:pPr>
        <w:jc w:val="left"/>
        <w:rPr>
          <w:rFonts w:ascii="Arial" w:hAnsi="Arial" w:cs="Arial"/>
          <w:sz w:val="24"/>
          <w:szCs w:val="24"/>
        </w:rPr>
      </w:pPr>
      <w:r w:rsidRPr="004B1E7F">
        <w:rPr>
          <w:rFonts w:ascii="Arial" w:hAnsi="Arial" w:cs="Arial"/>
          <w:sz w:val="24"/>
          <w:szCs w:val="24"/>
        </w:rPr>
        <w:t xml:space="preserve">The aim of this Policy and Control Procedure is to protect </w:t>
      </w:r>
      <w:r>
        <w:rPr>
          <w:rFonts w:ascii="Arial" w:hAnsi="Arial" w:cs="Arial"/>
          <w:sz w:val="24"/>
          <w:szCs w:val="24"/>
        </w:rPr>
        <w:t>Bonsall</w:t>
      </w:r>
      <w:r w:rsidRPr="004B1E7F">
        <w:rPr>
          <w:rFonts w:ascii="Arial" w:hAnsi="Arial" w:cs="Arial"/>
          <w:sz w:val="24"/>
          <w:szCs w:val="24"/>
        </w:rPr>
        <w:t xml:space="preserve"> Parish Council’s ability to deliver its vision and to serve and respond to the needs of the community through meeting its corporate objectives. </w:t>
      </w:r>
    </w:p>
    <w:p w14:paraId="6C3AE931" w14:textId="49D4EBF7" w:rsidR="004B1E7F" w:rsidRDefault="004B1E7F" w:rsidP="004B1E7F">
      <w:pPr>
        <w:jc w:val="left"/>
        <w:rPr>
          <w:rFonts w:ascii="Arial" w:hAnsi="Arial" w:cs="Arial"/>
          <w:sz w:val="24"/>
          <w:szCs w:val="24"/>
        </w:rPr>
      </w:pPr>
      <w:r w:rsidRPr="004B1E7F">
        <w:rPr>
          <w:rFonts w:ascii="Arial" w:hAnsi="Arial" w:cs="Arial"/>
          <w:sz w:val="24"/>
          <w:szCs w:val="24"/>
        </w:rPr>
        <w:t xml:space="preserve">The Parish Council recognises its responsibility to manage risk effectively </w:t>
      </w:r>
      <w:r w:rsidR="0062102C" w:rsidRPr="004B1E7F">
        <w:rPr>
          <w:rFonts w:ascii="Arial" w:hAnsi="Arial" w:cs="Arial"/>
          <w:sz w:val="24"/>
          <w:szCs w:val="24"/>
        </w:rPr>
        <w:t>to</w:t>
      </w:r>
      <w:r w:rsidRPr="004B1E7F">
        <w:rPr>
          <w:rFonts w:ascii="Arial" w:hAnsi="Arial" w:cs="Arial"/>
          <w:sz w:val="24"/>
          <w:szCs w:val="24"/>
        </w:rPr>
        <w:t xml:space="preserve"> protect employees, councillors, assets, liabilities and the community against potential losses and minimise uncertainty in achieving its vision and objectives. </w:t>
      </w:r>
    </w:p>
    <w:p w14:paraId="465F3A2E" w14:textId="77777777" w:rsidR="004B1E7F" w:rsidRDefault="004B1E7F" w:rsidP="004B1E7F">
      <w:pPr>
        <w:jc w:val="left"/>
        <w:rPr>
          <w:rFonts w:ascii="Arial" w:hAnsi="Arial" w:cs="Arial"/>
          <w:sz w:val="24"/>
          <w:szCs w:val="24"/>
        </w:rPr>
      </w:pPr>
      <w:r w:rsidRPr="004B1E7F">
        <w:rPr>
          <w:rFonts w:ascii="Arial" w:hAnsi="Arial" w:cs="Arial"/>
          <w:sz w:val="24"/>
          <w:szCs w:val="24"/>
        </w:rPr>
        <w:t xml:space="preserve">This Policy and Control Procedure is an integral part of the Parish Council’s governance and management processes and sets a proactive framework to identify, prioritise and manage risks that could negatively impact upon delivery of the Council’s vision and objectives. </w:t>
      </w:r>
    </w:p>
    <w:p w14:paraId="69E52161" w14:textId="2B1100FA" w:rsidR="004B1E7F" w:rsidRDefault="004B1E7F" w:rsidP="004B1E7F">
      <w:pPr>
        <w:jc w:val="left"/>
        <w:rPr>
          <w:rFonts w:ascii="Arial" w:hAnsi="Arial" w:cs="Arial"/>
          <w:sz w:val="24"/>
          <w:szCs w:val="24"/>
        </w:rPr>
      </w:pPr>
      <w:r w:rsidRPr="004B1E7F">
        <w:rPr>
          <w:rFonts w:ascii="Arial" w:hAnsi="Arial" w:cs="Arial"/>
          <w:sz w:val="24"/>
          <w:szCs w:val="24"/>
        </w:rPr>
        <w:t>The Council will manage risk in accordance with best practice and legislative requirements to minimise loss, disruption, injury and damage and inform policy and operational decisions by identifying risks and their likely impact.</w:t>
      </w:r>
    </w:p>
    <w:p w14:paraId="4BD156B2" w14:textId="77777777" w:rsidR="00CD06CE" w:rsidRDefault="00CD06CE" w:rsidP="004B1E7F">
      <w:pPr>
        <w:jc w:val="left"/>
        <w:rPr>
          <w:rFonts w:ascii="Arial" w:hAnsi="Arial" w:cs="Arial"/>
          <w:sz w:val="24"/>
          <w:szCs w:val="24"/>
        </w:rPr>
      </w:pPr>
    </w:p>
    <w:p w14:paraId="4956116C" w14:textId="77777777" w:rsidR="00C05BEE" w:rsidRDefault="00C05BEE" w:rsidP="004B1E7F">
      <w:pPr>
        <w:jc w:val="left"/>
        <w:rPr>
          <w:rFonts w:ascii="Arial" w:hAnsi="Arial" w:cs="Arial"/>
          <w:sz w:val="24"/>
          <w:szCs w:val="24"/>
        </w:rPr>
      </w:pPr>
      <w:r w:rsidRPr="00C05BEE">
        <w:rPr>
          <w:rFonts w:ascii="Arial" w:hAnsi="Arial" w:cs="Arial"/>
          <w:b/>
          <w:bCs/>
          <w:sz w:val="24"/>
          <w:szCs w:val="24"/>
          <w:u w:val="single"/>
        </w:rPr>
        <w:t>What is risk management</w:t>
      </w:r>
      <w:r w:rsidRPr="00C05BEE">
        <w:rPr>
          <w:rFonts w:ascii="Arial" w:hAnsi="Arial" w:cs="Arial"/>
          <w:sz w:val="24"/>
          <w:szCs w:val="24"/>
        </w:rPr>
        <w:t xml:space="preserve"> </w:t>
      </w:r>
    </w:p>
    <w:p w14:paraId="154DBE4B" w14:textId="77777777" w:rsidR="00162798" w:rsidRDefault="00C05BEE" w:rsidP="004B1E7F">
      <w:pPr>
        <w:jc w:val="left"/>
        <w:rPr>
          <w:rFonts w:ascii="Arial" w:hAnsi="Arial" w:cs="Arial"/>
          <w:sz w:val="24"/>
          <w:szCs w:val="24"/>
        </w:rPr>
      </w:pPr>
      <w:r w:rsidRPr="00C05BEE">
        <w:rPr>
          <w:rFonts w:ascii="Arial" w:hAnsi="Arial" w:cs="Arial"/>
          <w:sz w:val="24"/>
          <w:szCs w:val="24"/>
        </w:rPr>
        <w:t xml:space="preserve">Risk is an uncertain event or condition that, if it occurs, will </w:t>
      </w:r>
      <w:r w:rsidR="00DD5E5D" w:rsidRPr="00C05BEE">
        <w:rPr>
          <w:rFonts w:ascii="Arial" w:hAnsi="Arial" w:cs="Arial"/>
          <w:sz w:val="24"/>
          <w:szCs w:val="24"/>
        </w:rPr>
        <w:t>influence</w:t>
      </w:r>
      <w:r w:rsidRPr="00C05BEE">
        <w:rPr>
          <w:rFonts w:ascii="Arial" w:hAnsi="Arial" w:cs="Arial"/>
          <w:sz w:val="24"/>
          <w:szCs w:val="24"/>
        </w:rPr>
        <w:t xml:space="preserve"> the achievements of an authority’s objectives. Risk management is the process whereby the Parish Council methodically addresses the risks associated with what they do and the services which they provide. The focus of risk management is to identify what can go wrong and take proportionate steps to avoid this or successfully manage the consequences. Good risk management allows stakeholders to have increased confidence in the Parish Council’s corporate governance arrangements and its ability to deliver its priorities. </w:t>
      </w:r>
    </w:p>
    <w:p w14:paraId="4A75B441" w14:textId="31C95EFC" w:rsidR="00C05BEE" w:rsidRDefault="00C05BEE" w:rsidP="004B1E7F">
      <w:pPr>
        <w:jc w:val="left"/>
        <w:rPr>
          <w:rFonts w:ascii="Arial" w:hAnsi="Arial" w:cs="Arial"/>
          <w:sz w:val="24"/>
          <w:szCs w:val="24"/>
        </w:rPr>
      </w:pPr>
      <w:r w:rsidRPr="00C05BEE">
        <w:rPr>
          <w:rFonts w:ascii="Arial" w:hAnsi="Arial" w:cs="Arial"/>
          <w:sz w:val="24"/>
          <w:szCs w:val="24"/>
        </w:rPr>
        <w:t>Risk Management is not just about financial management; it is about protecting the achievements of objectives set by the Parish Council to deliver high quality public services. The failure to manage risks effectively can be expensive in terms of litigation and reputation and can impact on the ability to achieve desired outcomes. The Parish Council generally and members individually are responsible for risk management</w:t>
      </w:r>
      <w:r w:rsidR="00244965">
        <w:rPr>
          <w:rFonts w:ascii="Arial" w:hAnsi="Arial" w:cs="Arial"/>
          <w:sz w:val="24"/>
          <w:szCs w:val="24"/>
        </w:rPr>
        <w:t>.</w:t>
      </w:r>
    </w:p>
    <w:p w14:paraId="35072A90" w14:textId="77777777" w:rsidR="00244965" w:rsidRDefault="00244965" w:rsidP="004B1E7F">
      <w:pPr>
        <w:jc w:val="left"/>
        <w:rPr>
          <w:rFonts w:ascii="Arial" w:hAnsi="Arial" w:cs="Arial"/>
          <w:sz w:val="24"/>
          <w:szCs w:val="24"/>
        </w:rPr>
      </w:pPr>
    </w:p>
    <w:p w14:paraId="2370A53E" w14:textId="77777777" w:rsidR="00244965" w:rsidRPr="00244965" w:rsidRDefault="00244965" w:rsidP="004B1E7F">
      <w:pPr>
        <w:jc w:val="left"/>
        <w:rPr>
          <w:rFonts w:ascii="Arial" w:hAnsi="Arial" w:cs="Arial"/>
          <w:b/>
          <w:bCs/>
          <w:sz w:val="24"/>
          <w:szCs w:val="24"/>
          <w:u w:val="single"/>
        </w:rPr>
      </w:pPr>
      <w:r w:rsidRPr="00244965">
        <w:rPr>
          <w:rFonts w:ascii="Arial" w:hAnsi="Arial" w:cs="Arial"/>
          <w:b/>
          <w:bCs/>
          <w:sz w:val="24"/>
          <w:szCs w:val="24"/>
          <w:u w:val="single"/>
        </w:rPr>
        <w:t xml:space="preserve">The Parish Council faces the following risks: </w:t>
      </w:r>
    </w:p>
    <w:p w14:paraId="1D38430E" w14:textId="3B65E611" w:rsidR="00547DEA" w:rsidRDefault="00244965" w:rsidP="004B1E7F">
      <w:pPr>
        <w:jc w:val="left"/>
        <w:rPr>
          <w:rFonts w:ascii="Arial" w:hAnsi="Arial" w:cs="Arial"/>
          <w:sz w:val="24"/>
          <w:szCs w:val="24"/>
        </w:rPr>
      </w:pPr>
      <w:r w:rsidRPr="00244965">
        <w:rPr>
          <w:rFonts w:ascii="Arial" w:hAnsi="Arial" w:cs="Arial"/>
          <w:sz w:val="24"/>
          <w:szCs w:val="24"/>
        </w:rPr>
        <w:t xml:space="preserve">• Strategic risks because of poor decision making or poor implementation which could result in long term adverse impact (reputational damage, loss of public confidence). </w:t>
      </w:r>
    </w:p>
    <w:p w14:paraId="19DE37F1" w14:textId="5CED961F" w:rsidR="00547DEA" w:rsidRDefault="00244965" w:rsidP="004B1E7F">
      <w:pPr>
        <w:jc w:val="left"/>
        <w:rPr>
          <w:rFonts w:ascii="Arial" w:hAnsi="Arial" w:cs="Arial"/>
          <w:sz w:val="24"/>
          <w:szCs w:val="24"/>
        </w:rPr>
      </w:pPr>
      <w:r w:rsidRPr="00244965">
        <w:rPr>
          <w:rFonts w:ascii="Arial" w:hAnsi="Arial" w:cs="Arial"/>
          <w:sz w:val="24"/>
          <w:szCs w:val="24"/>
        </w:rPr>
        <w:lastRenderedPageBreak/>
        <w:t xml:space="preserve">• Compliance risk </w:t>
      </w:r>
      <w:r w:rsidR="00976524" w:rsidRPr="00244965">
        <w:rPr>
          <w:rFonts w:ascii="Arial" w:hAnsi="Arial" w:cs="Arial"/>
          <w:sz w:val="24"/>
          <w:szCs w:val="24"/>
        </w:rPr>
        <w:t>because of</w:t>
      </w:r>
      <w:r w:rsidRPr="00244965">
        <w:rPr>
          <w:rFonts w:ascii="Arial" w:hAnsi="Arial" w:cs="Arial"/>
          <w:sz w:val="24"/>
          <w:szCs w:val="24"/>
        </w:rPr>
        <w:t xml:space="preserve"> failing to comply with legislation (e.g. health and safety or employment law), which could result in prosecution, judicial reviews, employment tribunals or an inability to enforce contracts. </w:t>
      </w:r>
    </w:p>
    <w:p w14:paraId="6BF54F2B" w14:textId="291C9BC2" w:rsidR="00853535" w:rsidRDefault="00244965" w:rsidP="004B1E7F">
      <w:pPr>
        <w:jc w:val="left"/>
        <w:rPr>
          <w:rFonts w:ascii="Arial" w:hAnsi="Arial" w:cs="Arial"/>
          <w:sz w:val="24"/>
          <w:szCs w:val="24"/>
        </w:rPr>
      </w:pPr>
      <w:r w:rsidRPr="00244965">
        <w:rPr>
          <w:rFonts w:ascii="Arial" w:hAnsi="Arial" w:cs="Arial"/>
          <w:sz w:val="24"/>
          <w:szCs w:val="24"/>
        </w:rPr>
        <w:t xml:space="preserve">• Financial risk </w:t>
      </w:r>
      <w:r w:rsidR="00227E3A" w:rsidRPr="00244965">
        <w:rPr>
          <w:rFonts w:ascii="Arial" w:hAnsi="Arial" w:cs="Arial"/>
          <w:sz w:val="24"/>
          <w:szCs w:val="24"/>
        </w:rPr>
        <w:t>because of</w:t>
      </w:r>
      <w:r w:rsidRPr="00244965">
        <w:rPr>
          <w:rFonts w:ascii="Arial" w:hAnsi="Arial" w:cs="Arial"/>
          <w:sz w:val="24"/>
          <w:szCs w:val="24"/>
        </w:rPr>
        <w:t xml:space="preserve"> fraud and corruption, waste and bad debt which could result in additional audit investigation, public objections to accounts, reduced service delivery, depletion of Council reserves and increased precept requirements.</w:t>
      </w:r>
    </w:p>
    <w:p w14:paraId="6C3A37F9" w14:textId="54AD540A" w:rsidR="00D46717" w:rsidRDefault="00334A0C" w:rsidP="004B1E7F">
      <w:pPr>
        <w:jc w:val="left"/>
        <w:rPr>
          <w:rFonts w:ascii="Arial" w:hAnsi="Arial" w:cs="Arial"/>
          <w:sz w:val="24"/>
          <w:szCs w:val="24"/>
        </w:rPr>
      </w:pPr>
      <w:r w:rsidRPr="00334A0C">
        <w:rPr>
          <w:rFonts w:ascii="Arial" w:hAnsi="Arial" w:cs="Arial"/>
          <w:sz w:val="24"/>
          <w:szCs w:val="24"/>
        </w:rPr>
        <w:t>• Operational risk resulting in the failure to deliver services due to malfunctioning of damaged equipment or property, hazards to staff/public which could result in insurance claims, higher insurance premiums and lengthy recovery processes.</w:t>
      </w:r>
    </w:p>
    <w:p w14:paraId="60B11583" w14:textId="2BC54CF6" w:rsidR="00AD7AE7" w:rsidRPr="00AD7AE7" w:rsidRDefault="00AD7AE7" w:rsidP="00AD7AE7">
      <w:pPr>
        <w:jc w:val="left"/>
        <w:rPr>
          <w:rFonts w:ascii="Arial" w:hAnsi="Arial" w:cs="Arial"/>
          <w:sz w:val="24"/>
          <w:szCs w:val="24"/>
        </w:rPr>
      </w:pPr>
      <w:r w:rsidRPr="00AD7AE7">
        <w:rPr>
          <w:rFonts w:ascii="Arial" w:hAnsi="Arial" w:cs="Arial"/>
          <w:sz w:val="24"/>
          <w:szCs w:val="24"/>
        </w:rPr>
        <w:t>Not all these risks are insurable and for some the premiums may not be cost effective. Even</w:t>
      </w:r>
      <w:r>
        <w:rPr>
          <w:rFonts w:ascii="Arial" w:hAnsi="Arial" w:cs="Arial"/>
          <w:sz w:val="24"/>
          <w:szCs w:val="24"/>
        </w:rPr>
        <w:t xml:space="preserve"> </w:t>
      </w:r>
      <w:r w:rsidRPr="00AD7AE7">
        <w:rPr>
          <w:rFonts w:ascii="Arial" w:hAnsi="Arial" w:cs="Arial"/>
          <w:sz w:val="24"/>
          <w:szCs w:val="24"/>
        </w:rPr>
        <w:t xml:space="preserve">where insurance is available, a monetary consideration might not be an </w:t>
      </w:r>
      <w:r w:rsidR="001B3BB9" w:rsidRPr="00AD7AE7">
        <w:rPr>
          <w:rFonts w:ascii="Arial" w:hAnsi="Arial" w:cs="Arial"/>
          <w:sz w:val="24"/>
          <w:szCs w:val="24"/>
        </w:rPr>
        <w:t>adequate recompense</w:t>
      </w:r>
      <w:r w:rsidRPr="00AD7AE7">
        <w:rPr>
          <w:rFonts w:ascii="Arial" w:hAnsi="Arial" w:cs="Arial"/>
          <w:sz w:val="24"/>
          <w:szCs w:val="24"/>
        </w:rPr>
        <w:t xml:space="preserve">. The emphasis should always be on eliminating or reducing risk before </w:t>
      </w:r>
      <w:r w:rsidR="001B3BB9" w:rsidRPr="00AD7AE7">
        <w:rPr>
          <w:rFonts w:ascii="Arial" w:hAnsi="Arial" w:cs="Arial"/>
          <w:sz w:val="24"/>
          <w:szCs w:val="24"/>
        </w:rPr>
        <w:t>costly steps</w:t>
      </w:r>
      <w:r w:rsidRPr="00AD7AE7">
        <w:rPr>
          <w:rFonts w:ascii="Arial" w:hAnsi="Arial" w:cs="Arial"/>
          <w:sz w:val="24"/>
          <w:szCs w:val="24"/>
        </w:rPr>
        <w:t xml:space="preserve"> to transfer risk to another party are considered.</w:t>
      </w:r>
    </w:p>
    <w:p w14:paraId="1BDDAAA3" w14:textId="77777777" w:rsidR="00554845" w:rsidRDefault="00AD7AE7" w:rsidP="00AD7AE7">
      <w:pPr>
        <w:jc w:val="left"/>
        <w:rPr>
          <w:rFonts w:ascii="Arial" w:hAnsi="Arial" w:cs="Arial"/>
          <w:sz w:val="24"/>
          <w:szCs w:val="24"/>
        </w:rPr>
      </w:pPr>
      <w:r w:rsidRPr="00AD7AE7">
        <w:rPr>
          <w:rFonts w:ascii="Arial" w:hAnsi="Arial" w:cs="Arial"/>
          <w:sz w:val="24"/>
          <w:szCs w:val="24"/>
        </w:rPr>
        <w:t>Regulation 4 of the Accounts and Audit Regulations 2015 require the</w:t>
      </w:r>
      <w:r w:rsidR="00EC22A5" w:rsidRPr="00EC22A5">
        <w:t xml:space="preserve"> </w:t>
      </w:r>
      <w:r w:rsidR="00EC22A5" w:rsidRPr="00EC22A5">
        <w:rPr>
          <w:rFonts w:ascii="Arial" w:hAnsi="Arial" w:cs="Arial"/>
          <w:sz w:val="24"/>
          <w:szCs w:val="24"/>
        </w:rPr>
        <w:t xml:space="preserve">Parish Council to establish and maintain a systematic strategy, framework and process for managing risk. </w:t>
      </w:r>
    </w:p>
    <w:p w14:paraId="6AC7983D" w14:textId="726F1F9F" w:rsidR="00AD7AE7" w:rsidRDefault="00EC22A5" w:rsidP="00AD7AE7">
      <w:pPr>
        <w:jc w:val="left"/>
        <w:rPr>
          <w:rFonts w:ascii="Arial" w:hAnsi="Arial" w:cs="Arial"/>
          <w:sz w:val="24"/>
          <w:szCs w:val="24"/>
        </w:rPr>
      </w:pPr>
      <w:r w:rsidRPr="00EC22A5">
        <w:rPr>
          <w:rFonts w:ascii="Arial" w:hAnsi="Arial" w:cs="Arial"/>
          <w:sz w:val="24"/>
          <w:szCs w:val="24"/>
        </w:rPr>
        <w:t>Risks and their control are collated in the Parish Council’s Business Risk Assessment Register. This process is an integral part of the best value process, demonstrating continuous service improvement by managing operational and strategic risks. New projects or changes to services will include risks identification and the measures to eliminate or control risks will be documented in reports to the Parish Council and its committees where appropriate.</w:t>
      </w:r>
    </w:p>
    <w:p w14:paraId="33697935" w14:textId="77777777" w:rsidR="005B088D" w:rsidRDefault="005B088D" w:rsidP="00AD7AE7">
      <w:pPr>
        <w:jc w:val="left"/>
        <w:rPr>
          <w:rFonts w:ascii="Arial" w:hAnsi="Arial" w:cs="Arial"/>
          <w:sz w:val="24"/>
          <w:szCs w:val="24"/>
        </w:rPr>
      </w:pPr>
    </w:p>
    <w:p w14:paraId="36AB6F88" w14:textId="77777777" w:rsidR="005B088D" w:rsidRDefault="005B088D" w:rsidP="00AD7AE7">
      <w:pPr>
        <w:jc w:val="left"/>
        <w:rPr>
          <w:rFonts w:ascii="Arial" w:hAnsi="Arial" w:cs="Arial"/>
          <w:b/>
          <w:bCs/>
          <w:sz w:val="24"/>
          <w:szCs w:val="24"/>
          <w:u w:val="single"/>
        </w:rPr>
      </w:pPr>
      <w:r w:rsidRPr="005B088D">
        <w:rPr>
          <w:rFonts w:ascii="Arial" w:hAnsi="Arial" w:cs="Arial"/>
          <w:b/>
          <w:bCs/>
          <w:sz w:val="24"/>
          <w:szCs w:val="24"/>
          <w:u w:val="single"/>
        </w:rPr>
        <w:t xml:space="preserve">Risk management process </w:t>
      </w:r>
    </w:p>
    <w:p w14:paraId="08C584A0" w14:textId="77777777" w:rsidR="002F25AE" w:rsidRPr="005B088D" w:rsidRDefault="002F25AE" w:rsidP="00AD7AE7">
      <w:pPr>
        <w:jc w:val="left"/>
        <w:rPr>
          <w:rFonts w:ascii="Arial" w:hAnsi="Arial" w:cs="Arial"/>
          <w:b/>
          <w:bCs/>
          <w:sz w:val="24"/>
          <w:szCs w:val="24"/>
          <w:u w:val="single"/>
        </w:rPr>
      </w:pPr>
    </w:p>
    <w:p w14:paraId="227B45FD" w14:textId="6E38BB45" w:rsidR="00420D11" w:rsidRPr="00C94BF8" w:rsidRDefault="005B088D" w:rsidP="00420D11">
      <w:pPr>
        <w:pStyle w:val="ListParagraph"/>
        <w:numPr>
          <w:ilvl w:val="0"/>
          <w:numId w:val="1"/>
        </w:numPr>
        <w:jc w:val="left"/>
        <w:rPr>
          <w:rFonts w:ascii="Arial" w:hAnsi="Arial" w:cs="Arial"/>
          <w:b/>
          <w:bCs/>
          <w:sz w:val="24"/>
          <w:szCs w:val="24"/>
        </w:rPr>
      </w:pPr>
      <w:r w:rsidRPr="00C94BF8">
        <w:rPr>
          <w:rFonts w:ascii="Arial" w:hAnsi="Arial" w:cs="Arial"/>
          <w:b/>
          <w:bCs/>
          <w:sz w:val="24"/>
          <w:szCs w:val="24"/>
        </w:rPr>
        <w:t xml:space="preserve">Risk Identification </w:t>
      </w:r>
    </w:p>
    <w:p w14:paraId="387D5726" w14:textId="5DA9EF48" w:rsidR="000C10B8" w:rsidRDefault="005B088D" w:rsidP="00420D11">
      <w:pPr>
        <w:jc w:val="left"/>
        <w:rPr>
          <w:rFonts w:ascii="Arial" w:hAnsi="Arial" w:cs="Arial"/>
          <w:sz w:val="24"/>
          <w:szCs w:val="24"/>
        </w:rPr>
      </w:pPr>
      <w:r w:rsidRPr="00420D11">
        <w:rPr>
          <w:rFonts w:ascii="Arial" w:hAnsi="Arial" w:cs="Arial"/>
          <w:sz w:val="24"/>
          <w:szCs w:val="24"/>
        </w:rPr>
        <w:t xml:space="preserve">Identifying and understanding the hazards and risks facing the Parish Council is crucial if informed decisions are to be made about policy or service delivery methods. The risks associated with these decisions can then be effectively managed. All risks identified will be recorded in the Council’s Risk Register. </w:t>
      </w:r>
    </w:p>
    <w:p w14:paraId="0907CA7A" w14:textId="21409D6D" w:rsidR="00AD4738" w:rsidRDefault="00420C81" w:rsidP="00420D11">
      <w:pPr>
        <w:jc w:val="left"/>
        <w:rPr>
          <w:rFonts w:ascii="Arial" w:hAnsi="Arial" w:cs="Arial"/>
          <w:sz w:val="24"/>
          <w:szCs w:val="24"/>
        </w:rPr>
      </w:pPr>
      <w:r w:rsidRPr="00420D11">
        <w:rPr>
          <w:rFonts w:ascii="Arial" w:hAnsi="Arial" w:cs="Arial"/>
          <w:sz w:val="24"/>
          <w:szCs w:val="24"/>
        </w:rPr>
        <w:t>To</w:t>
      </w:r>
      <w:r w:rsidR="005B088D" w:rsidRPr="00420D11">
        <w:rPr>
          <w:rFonts w:ascii="Arial" w:hAnsi="Arial" w:cs="Arial"/>
          <w:sz w:val="24"/>
          <w:szCs w:val="24"/>
        </w:rPr>
        <w:t xml:space="preserve"> manage risk, </w:t>
      </w:r>
      <w:r>
        <w:rPr>
          <w:rFonts w:ascii="Arial" w:hAnsi="Arial" w:cs="Arial"/>
          <w:sz w:val="24"/>
          <w:szCs w:val="24"/>
        </w:rPr>
        <w:t>Bonsall</w:t>
      </w:r>
      <w:r w:rsidR="005B088D" w:rsidRPr="00420D11">
        <w:rPr>
          <w:rFonts w:ascii="Arial" w:hAnsi="Arial" w:cs="Arial"/>
          <w:sz w:val="24"/>
          <w:szCs w:val="24"/>
        </w:rPr>
        <w:t xml:space="preserve"> Parish Council needs to know what risks it faces. Identifying risks is therefore the first step in the risk management process</w:t>
      </w:r>
      <w:r w:rsidR="00A974A0">
        <w:rPr>
          <w:rFonts w:ascii="Arial" w:hAnsi="Arial" w:cs="Arial"/>
          <w:sz w:val="24"/>
          <w:szCs w:val="24"/>
        </w:rPr>
        <w:t xml:space="preserve"> for example:</w:t>
      </w:r>
    </w:p>
    <w:p w14:paraId="57F5CF75" w14:textId="35692774" w:rsidR="00A02D61" w:rsidRDefault="00EF6DEC" w:rsidP="00420D11">
      <w:pPr>
        <w:jc w:val="left"/>
        <w:rPr>
          <w:rFonts w:ascii="Arial" w:hAnsi="Arial" w:cs="Arial"/>
          <w:sz w:val="24"/>
          <w:szCs w:val="24"/>
        </w:rPr>
      </w:pPr>
      <w:r>
        <w:rPr>
          <w:rFonts w:ascii="Arial" w:hAnsi="Arial" w:cs="Arial"/>
          <w:sz w:val="24"/>
          <w:szCs w:val="24"/>
        </w:rPr>
        <w:t>a</w:t>
      </w:r>
      <w:r w:rsidR="000C10B8" w:rsidRPr="000C10B8">
        <w:rPr>
          <w:rFonts w:ascii="Arial" w:hAnsi="Arial" w:cs="Arial"/>
          <w:sz w:val="24"/>
          <w:szCs w:val="24"/>
        </w:rPr>
        <w:t>. Financial – Loss of money through theft or dishonesty</w:t>
      </w:r>
      <w:r w:rsidR="00A02D61">
        <w:rPr>
          <w:rFonts w:ascii="Arial" w:hAnsi="Arial" w:cs="Arial"/>
          <w:sz w:val="24"/>
          <w:szCs w:val="24"/>
        </w:rPr>
        <w:t xml:space="preserve"> or mismanagement of funds</w:t>
      </w:r>
    </w:p>
    <w:p w14:paraId="5B018A22" w14:textId="77777777" w:rsidR="006600D3" w:rsidRDefault="000C10B8" w:rsidP="00420D11">
      <w:pPr>
        <w:jc w:val="left"/>
        <w:rPr>
          <w:rFonts w:ascii="Arial" w:hAnsi="Arial" w:cs="Arial"/>
          <w:sz w:val="24"/>
          <w:szCs w:val="24"/>
        </w:rPr>
      </w:pPr>
      <w:r w:rsidRPr="000C10B8">
        <w:rPr>
          <w:rFonts w:ascii="Arial" w:hAnsi="Arial" w:cs="Arial"/>
          <w:sz w:val="24"/>
          <w:szCs w:val="24"/>
        </w:rPr>
        <w:t>b. Security - Protection of physical assets e.g. equipment</w:t>
      </w:r>
      <w:r w:rsidR="00B91190">
        <w:rPr>
          <w:rFonts w:ascii="Arial" w:hAnsi="Arial" w:cs="Arial"/>
          <w:sz w:val="24"/>
          <w:szCs w:val="24"/>
        </w:rPr>
        <w:t>, monuments</w:t>
      </w:r>
      <w:r w:rsidR="006600D3">
        <w:rPr>
          <w:rFonts w:ascii="Arial" w:hAnsi="Arial" w:cs="Arial"/>
          <w:sz w:val="24"/>
          <w:szCs w:val="24"/>
        </w:rPr>
        <w:t>.</w:t>
      </w:r>
      <w:r w:rsidRPr="000C10B8">
        <w:rPr>
          <w:rFonts w:ascii="Arial" w:hAnsi="Arial" w:cs="Arial"/>
          <w:sz w:val="24"/>
          <w:szCs w:val="24"/>
        </w:rPr>
        <w:t xml:space="preserve"> </w:t>
      </w:r>
    </w:p>
    <w:p w14:paraId="252E3399" w14:textId="02C1996C" w:rsidR="009411D0" w:rsidRDefault="000C10B8" w:rsidP="00420D11">
      <w:pPr>
        <w:jc w:val="left"/>
        <w:rPr>
          <w:rFonts w:ascii="Arial" w:hAnsi="Arial" w:cs="Arial"/>
          <w:sz w:val="24"/>
          <w:szCs w:val="24"/>
        </w:rPr>
      </w:pPr>
      <w:r w:rsidRPr="000C10B8">
        <w:rPr>
          <w:rFonts w:ascii="Arial" w:hAnsi="Arial" w:cs="Arial"/>
          <w:sz w:val="24"/>
          <w:szCs w:val="24"/>
        </w:rPr>
        <w:t>c. Legal – Breaking the law or being sued</w:t>
      </w:r>
      <w:r w:rsidR="00503A7F">
        <w:rPr>
          <w:rFonts w:ascii="Arial" w:hAnsi="Arial" w:cs="Arial"/>
          <w:sz w:val="24"/>
          <w:szCs w:val="24"/>
        </w:rPr>
        <w:t>.</w:t>
      </w:r>
    </w:p>
    <w:p w14:paraId="6D6BB489" w14:textId="711F71F4" w:rsidR="00503A7F" w:rsidRDefault="000C10B8" w:rsidP="00420D11">
      <w:pPr>
        <w:jc w:val="left"/>
        <w:rPr>
          <w:rFonts w:ascii="Arial" w:hAnsi="Arial" w:cs="Arial"/>
          <w:sz w:val="24"/>
          <w:szCs w:val="24"/>
        </w:rPr>
      </w:pPr>
      <w:r w:rsidRPr="000C10B8">
        <w:rPr>
          <w:rFonts w:ascii="Arial" w:hAnsi="Arial" w:cs="Arial"/>
          <w:sz w:val="24"/>
          <w:szCs w:val="24"/>
        </w:rPr>
        <w:t>d. IT - Failure of IT systems or misuse.</w:t>
      </w:r>
    </w:p>
    <w:p w14:paraId="7DAB4F33" w14:textId="58277F6D" w:rsidR="000C10B8" w:rsidRDefault="000C10B8" w:rsidP="00420D11">
      <w:pPr>
        <w:jc w:val="left"/>
        <w:rPr>
          <w:rFonts w:ascii="Arial" w:hAnsi="Arial" w:cs="Arial"/>
          <w:sz w:val="24"/>
          <w:szCs w:val="24"/>
        </w:rPr>
      </w:pPr>
      <w:r w:rsidRPr="000C10B8">
        <w:rPr>
          <w:rFonts w:ascii="Arial" w:hAnsi="Arial" w:cs="Arial"/>
          <w:sz w:val="24"/>
          <w:szCs w:val="24"/>
        </w:rPr>
        <w:t>e. Reputational – action taken could harm the authority’s public reputation</w:t>
      </w:r>
      <w:r w:rsidR="00503A7F">
        <w:rPr>
          <w:rFonts w:ascii="Arial" w:hAnsi="Arial" w:cs="Arial"/>
          <w:sz w:val="24"/>
          <w:szCs w:val="24"/>
        </w:rPr>
        <w:t>.</w:t>
      </w:r>
    </w:p>
    <w:p w14:paraId="65E43CD9" w14:textId="77777777" w:rsidR="00D450EA" w:rsidRDefault="00D450EA" w:rsidP="00420D11">
      <w:pPr>
        <w:jc w:val="left"/>
        <w:rPr>
          <w:rFonts w:ascii="Arial" w:hAnsi="Arial" w:cs="Arial"/>
          <w:sz w:val="24"/>
          <w:szCs w:val="24"/>
        </w:rPr>
      </w:pPr>
    </w:p>
    <w:p w14:paraId="022E77E1" w14:textId="77777777" w:rsidR="00C94BF8" w:rsidRDefault="00C94BF8" w:rsidP="00420D11">
      <w:pPr>
        <w:jc w:val="left"/>
        <w:rPr>
          <w:rFonts w:ascii="Arial" w:hAnsi="Arial" w:cs="Arial"/>
          <w:sz w:val="24"/>
          <w:szCs w:val="24"/>
        </w:rPr>
      </w:pPr>
    </w:p>
    <w:p w14:paraId="0E586CE7" w14:textId="1067CE27" w:rsidR="00C94BF8" w:rsidRPr="002F25AE" w:rsidRDefault="00C94BF8" w:rsidP="002F25AE">
      <w:pPr>
        <w:pStyle w:val="ListParagraph"/>
        <w:numPr>
          <w:ilvl w:val="0"/>
          <w:numId w:val="1"/>
        </w:numPr>
        <w:jc w:val="left"/>
        <w:rPr>
          <w:rFonts w:ascii="Arial" w:hAnsi="Arial" w:cs="Arial"/>
          <w:b/>
          <w:bCs/>
          <w:sz w:val="24"/>
          <w:szCs w:val="24"/>
        </w:rPr>
      </w:pPr>
      <w:r w:rsidRPr="002F25AE">
        <w:rPr>
          <w:rFonts w:ascii="Arial" w:hAnsi="Arial" w:cs="Arial"/>
          <w:b/>
          <w:bCs/>
          <w:sz w:val="24"/>
          <w:szCs w:val="24"/>
        </w:rPr>
        <w:lastRenderedPageBreak/>
        <w:t xml:space="preserve">Risk Analysis </w:t>
      </w:r>
    </w:p>
    <w:p w14:paraId="476D0EDC" w14:textId="77777777" w:rsidR="00B2269B" w:rsidRPr="00B2269B" w:rsidRDefault="00B2269B" w:rsidP="002F25AE">
      <w:pPr>
        <w:pStyle w:val="ListParagraph"/>
        <w:jc w:val="left"/>
        <w:rPr>
          <w:rFonts w:ascii="Arial" w:hAnsi="Arial" w:cs="Arial"/>
          <w:sz w:val="24"/>
          <w:szCs w:val="24"/>
        </w:rPr>
      </w:pPr>
    </w:p>
    <w:p w14:paraId="2E267076" w14:textId="77777777" w:rsidR="00C71BE5" w:rsidRDefault="00C94BF8" w:rsidP="00B2269B">
      <w:pPr>
        <w:jc w:val="left"/>
        <w:rPr>
          <w:rFonts w:ascii="Arial" w:hAnsi="Arial" w:cs="Arial"/>
          <w:sz w:val="24"/>
          <w:szCs w:val="24"/>
        </w:rPr>
      </w:pPr>
      <w:r w:rsidRPr="00B2269B">
        <w:rPr>
          <w:rFonts w:ascii="Arial" w:hAnsi="Arial" w:cs="Arial"/>
          <w:sz w:val="24"/>
          <w:szCs w:val="24"/>
        </w:rPr>
        <w:t>Once the key risks have been identified, the next step is to systematically and accurately assess the potential consequences of the risk occurring (impact). Analysis should make full use of any available data on the potential frequency of events and their consequences</w:t>
      </w:r>
      <w:r w:rsidR="00C71BE5">
        <w:rPr>
          <w:rFonts w:ascii="Arial" w:hAnsi="Arial" w:cs="Arial"/>
          <w:sz w:val="24"/>
          <w:szCs w:val="24"/>
        </w:rPr>
        <w:t xml:space="preserve">; how </w:t>
      </w:r>
      <w:r w:rsidR="001C308E" w:rsidRPr="001C308E">
        <w:rPr>
          <w:rFonts w:ascii="Arial" w:hAnsi="Arial" w:cs="Arial"/>
          <w:sz w:val="24"/>
          <w:szCs w:val="24"/>
        </w:rPr>
        <w:t xml:space="preserve">likely this is (likelihood). </w:t>
      </w:r>
    </w:p>
    <w:p w14:paraId="27480C37" w14:textId="77777777" w:rsidR="00C71BE5" w:rsidRDefault="001C308E" w:rsidP="00B2269B">
      <w:pPr>
        <w:jc w:val="left"/>
        <w:rPr>
          <w:rFonts w:ascii="Arial" w:hAnsi="Arial" w:cs="Arial"/>
          <w:sz w:val="24"/>
          <w:szCs w:val="24"/>
        </w:rPr>
      </w:pPr>
      <w:r w:rsidRPr="001C308E">
        <w:rPr>
          <w:rFonts w:ascii="Arial" w:hAnsi="Arial" w:cs="Arial"/>
          <w:sz w:val="24"/>
          <w:szCs w:val="24"/>
        </w:rPr>
        <w:t xml:space="preserve">If a risk is seen to be unacceptable, then steps should be taken to control or respond to the risk. The assessment of potential impact and likelihood need not be any more complex than assigning each risk as either high, medium or low priority. </w:t>
      </w:r>
    </w:p>
    <w:p w14:paraId="04278923" w14:textId="60D20F68" w:rsidR="004E6F5D" w:rsidRDefault="001C308E" w:rsidP="00B2269B">
      <w:pPr>
        <w:jc w:val="left"/>
        <w:rPr>
          <w:rFonts w:ascii="Arial" w:hAnsi="Arial" w:cs="Arial"/>
          <w:sz w:val="24"/>
          <w:szCs w:val="24"/>
        </w:rPr>
      </w:pPr>
      <w:r w:rsidRPr="001C308E">
        <w:rPr>
          <w:rFonts w:ascii="Arial" w:hAnsi="Arial" w:cs="Arial"/>
          <w:sz w:val="24"/>
          <w:szCs w:val="24"/>
        </w:rPr>
        <w:t xml:space="preserve">The Parish Council’s current Business Risk Assessment enables the Parish Council to decide which risks it should pay most attention to when considering what measures to take to manage them.  </w:t>
      </w:r>
    </w:p>
    <w:p w14:paraId="2F4AFFA6" w14:textId="77777777" w:rsidR="004E6F5D" w:rsidRDefault="004E6F5D" w:rsidP="00B2269B">
      <w:pPr>
        <w:jc w:val="left"/>
        <w:rPr>
          <w:rFonts w:ascii="Arial" w:hAnsi="Arial" w:cs="Arial"/>
          <w:sz w:val="24"/>
          <w:szCs w:val="24"/>
        </w:rPr>
      </w:pPr>
    </w:p>
    <w:p w14:paraId="4B50F6F8" w14:textId="7C1F7363" w:rsidR="004E6F5D" w:rsidRPr="004E6F5D" w:rsidRDefault="001C308E" w:rsidP="004E6F5D">
      <w:pPr>
        <w:pStyle w:val="ListParagraph"/>
        <w:numPr>
          <w:ilvl w:val="0"/>
          <w:numId w:val="1"/>
        </w:numPr>
        <w:jc w:val="left"/>
        <w:rPr>
          <w:rFonts w:ascii="Arial" w:hAnsi="Arial" w:cs="Arial"/>
          <w:b/>
          <w:bCs/>
          <w:sz w:val="24"/>
          <w:szCs w:val="24"/>
        </w:rPr>
      </w:pPr>
      <w:r w:rsidRPr="004E6F5D">
        <w:rPr>
          <w:rFonts w:ascii="Arial" w:hAnsi="Arial" w:cs="Arial"/>
          <w:b/>
          <w:bCs/>
          <w:sz w:val="24"/>
          <w:szCs w:val="24"/>
        </w:rPr>
        <w:t>Risk Prioritisation</w:t>
      </w:r>
    </w:p>
    <w:p w14:paraId="182C0C32" w14:textId="455E3CD8" w:rsidR="001C308E" w:rsidRDefault="001C308E" w:rsidP="004E6F5D">
      <w:pPr>
        <w:jc w:val="left"/>
        <w:rPr>
          <w:rFonts w:ascii="Arial" w:hAnsi="Arial" w:cs="Arial"/>
          <w:sz w:val="24"/>
          <w:szCs w:val="24"/>
        </w:rPr>
      </w:pPr>
      <w:r w:rsidRPr="004E6F5D">
        <w:rPr>
          <w:rFonts w:ascii="Arial" w:hAnsi="Arial" w:cs="Arial"/>
          <w:sz w:val="24"/>
          <w:szCs w:val="24"/>
        </w:rPr>
        <w:t>An assessment should be undertaken on the impact and likelihood of risks occurring, with impact and likelihood being graded high, medium and low on our Business Risk Assessment. This should be reviewed regularly but at least yearly</w:t>
      </w:r>
    </w:p>
    <w:p w14:paraId="768915AB" w14:textId="77777777" w:rsidR="00116460" w:rsidRDefault="00116460" w:rsidP="004E6F5D">
      <w:pPr>
        <w:jc w:val="left"/>
        <w:rPr>
          <w:rFonts w:ascii="Arial" w:hAnsi="Arial" w:cs="Arial"/>
          <w:sz w:val="24"/>
          <w:szCs w:val="24"/>
        </w:rPr>
      </w:pPr>
    </w:p>
    <w:p w14:paraId="12A83221" w14:textId="5997DDC6" w:rsidR="00116460" w:rsidRPr="00116460" w:rsidRDefault="00116460" w:rsidP="00116460">
      <w:pPr>
        <w:pStyle w:val="ListParagraph"/>
        <w:numPr>
          <w:ilvl w:val="0"/>
          <w:numId w:val="1"/>
        </w:numPr>
        <w:jc w:val="left"/>
        <w:rPr>
          <w:rFonts w:ascii="Arial" w:hAnsi="Arial" w:cs="Arial"/>
          <w:b/>
          <w:bCs/>
          <w:sz w:val="24"/>
          <w:szCs w:val="24"/>
        </w:rPr>
      </w:pPr>
      <w:r w:rsidRPr="00116460">
        <w:rPr>
          <w:rFonts w:ascii="Arial" w:hAnsi="Arial" w:cs="Arial"/>
          <w:b/>
          <w:bCs/>
          <w:sz w:val="24"/>
          <w:szCs w:val="24"/>
        </w:rPr>
        <w:t xml:space="preserve">Risk Control </w:t>
      </w:r>
    </w:p>
    <w:p w14:paraId="264B9028" w14:textId="0B31DAEB" w:rsidR="00116460" w:rsidRDefault="00116460" w:rsidP="00116460">
      <w:pPr>
        <w:jc w:val="left"/>
        <w:rPr>
          <w:rFonts w:ascii="Arial" w:hAnsi="Arial" w:cs="Arial"/>
          <w:sz w:val="24"/>
          <w:szCs w:val="24"/>
        </w:rPr>
      </w:pPr>
      <w:r w:rsidRPr="00116460">
        <w:rPr>
          <w:rFonts w:ascii="Arial" w:hAnsi="Arial" w:cs="Arial"/>
          <w:sz w:val="24"/>
          <w:szCs w:val="24"/>
        </w:rPr>
        <w:t>Risk control is the process of taking action to minimise the likelihood of the risk event occurring and/or reducing the severity of the consequences should it occur. Typically, risk control requires the identification and implementation of revised operating procedures, but in exceptional cases more drastic action will be required to reduce the risk to an acceptable level. Risk is unavoidable, and the Parish Council where possible should take action to manage risk in a way which it can justify to a level which is tolerable. The response to risk, which is initiated within the organisation, is called ‘internal control’ and may involve one or more of the following standard responses:</w:t>
      </w:r>
    </w:p>
    <w:p w14:paraId="78FF779D" w14:textId="3004140B" w:rsidR="006C2242" w:rsidRDefault="00921815" w:rsidP="006C2242">
      <w:pPr>
        <w:pStyle w:val="ListParagraph"/>
        <w:numPr>
          <w:ilvl w:val="0"/>
          <w:numId w:val="2"/>
        </w:numPr>
        <w:jc w:val="left"/>
        <w:rPr>
          <w:rFonts w:ascii="Arial" w:hAnsi="Arial" w:cs="Arial"/>
          <w:sz w:val="24"/>
          <w:szCs w:val="24"/>
        </w:rPr>
      </w:pPr>
      <w:r w:rsidRPr="006C2242">
        <w:rPr>
          <w:rFonts w:ascii="Arial" w:hAnsi="Arial" w:cs="Arial"/>
          <w:sz w:val="24"/>
          <w:szCs w:val="24"/>
        </w:rPr>
        <w:t xml:space="preserve">Tolerate the risk - for risks where the downside is containable with appropriate contingency plans </w:t>
      </w:r>
    </w:p>
    <w:p w14:paraId="72B1E0CF" w14:textId="77777777" w:rsidR="009E4532" w:rsidRDefault="00921815" w:rsidP="00576139">
      <w:pPr>
        <w:pStyle w:val="ListParagraph"/>
        <w:numPr>
          <w:ilvl w:val="0"/>
          <w:numId w:val="2"/>
        </w:numPr>
        <w:jc w:val="left"/>
        <w:rPr>
          <w:rFonts w:ascii="Arial" w:hAnsi="Arial" w:cs="Arial"/>
          <w:sz w:val="24"/>
          <w:szCs w:val="24"/>
        </w:rPr>
      </w:pPr>
      <w:r w:rsidRPr="00576139">
        <w:rPr>
          <w:rFonts w:ascii="Arial" w:hAnsi="Arial" w:cs="Arial"/>
          <w:sz w:val="24"/>
          <w:szCs w:val="24"/>
        </w:rPr>
        <w:t>Treat the risk - a common response which can mean imposing controls so that the organisation can continue to operate; or setting up prevention techniques.</w:t>
      </w:r>
    </w:p>
    <w:p w14:paraId="7F88206F" w14:textId="77777777" w:rsidR="00040D2B" w:rsidRDefault="00921815" w:rsidP="00040D2B">
      <w:pPr>
        <w:pStyle w:val="ListParagraph"/>
        <w:numPr>
          <w:ilvl w:val="0"/>
          <w:numId w:val="2"/>
        </w:numPr>
        <w:jc w:val="left"/>
        <w:rPr>
          <w:rFonts w:ascii="Arial" w:hAnsi="Arial" w:cs="Arial"/>
          <w:sz w:val="24"/>
          <w:szCs w:val="24"/>
        </w:rPr>
      </w:pPr>
      <w:r w:rsidRPr="00040D2B">
        <w:rPr>
          <w:rFonts w:ascii="Arial" w:hAnsi="Arial" w:cs="Arial"/>
          <w:sz w:val="24"/>
          <w:szCs w:val="24"/>
        </w:rPr>
        <w:t xml:space="preserve">Transfer the risk – buying in a service from a specialist external body or taking out insurance. Some risks cannot be transferred, especially reputational risk. </w:t>
      </w:r>
    </w:p>
    <w:p w14:paraId="67F60431" w14:textId="77777777" w:rsidR="00DD34CF" w:rsidRDefault="00921815" w:rsidP="00040D2B">
      <w:pPr>
        <w:pStyle w:val="ListParagraph"/>
        <w:numPr>
          <w:ilvl w:val="0"/>
          <w:numId w:val="2"/>
        </w:numPr>
        <w:jc w:val="left"/>
        <w:rPr>
          <w:rFonts w:ascii="Arial" w:hAnsi="Arial" w:cs="Arial"/>
          <w:sz w:val="24"/>
          <w:szCs w:val="24"/>
        </w:rPr>
      </w:pPr>
      <w:r w:rsidRPr="00040D2B">
        <w:rPr>
          <w:rFonts w:ascii="Arial" w:hAnsi="Arial" w:cs="Arial"/>
          <w:sz w:val="24"/>
          <w:szCs w:val="24"/>
        </w:rPr>
        <w:t xml:space="preserve">Terminate the activity giving rise to the risk - it may be best to stop (or not to start) activities which involve intolerable risks or those where no response can bring the risk to a tolerable level. </w:t>
      </w:r>
    </w:p>
    <w:p w14:paraId="012B2813" w14:textId="2C8791ED" w:rsidR="00921815" w:rsidRDefault="00921815" w:rsidP="00DD34CF">
      <w:pPr>
        <w:jc w:val="left"/>
        <w:rPr>
          <w:rFonts w:ascii="Arial" w:hAnsi="Arial" w:cs="Arial"/>
          <w:sz w:val="24"/>
          <w:szCs w:val="24"/>
        </w:rPr>
      </w:pPr>
      <w:r w:rsidRPr="00DD34CF">
        <w:rPr>
          <w:rFonts w:ascii="Arial" w:hAnsi="Arial" w:cs="Arial"/>
          <w:sz w:val="24"/>
          <w:szCs w:val="24"/>
        </w:rPr>
        <w:t>Areas where there may be scope to use insurance to help manage risk include the following:</w:t>
      </w:r>
    </w:p>
    <w:p w14:paraId="2CCC0FE6" w14:textId="77777777" w:rsidR="00E7090D" w:rsidRDefault="00DD34CF" w:rsidP="0046652C">
      <w:pPr>
        <w:pStyle w:val="ListParagraph"/>
        <w:numPr>
          <w:ilvl w:val="0"/>
          <w:numId w:val="3"/>
        </w:numPr>
        <w:jc w:val="left"/>
        <w:rPr>
          <w:rFonts w:ascii="Arial" w:hAnsi="Arial" w:cs="Arial"/>
          <w:sz w:val="24"/>
          <w:szCs w:val="24"/>
        </w:rPr>
      </w:pPr>
      <w:r w:rsidRPr="0046652C">
        <w:rPr>
          <w:rFonts w:ascii="Arial" w:hAnsi="Arial" w:cs="Arial"/>
          <w:sz w:val="24"/>
          <w:szCs w:val="24"/>
        </w:rPr>
        <w:t xml:space="preserve">The protection of physical assets owned by the authority – equipment, etc. (loss or damage). </w:t>
      </w:r>
    </w:p>
    <w:p w14:paraId="0333242C" w14:textId="79AB8BA5" w:rsidR="00E7090D" w:rsidRDefault="00DD34CF" w:rsidP="0046652C">
      <w:pPr>
        <w:pStyle w:val="ListParagraph"/>
        <w:numPr>
          <w:ilvl w:val="0"/>
          <w:numId w:val="3"/>
        </w:numPr>
        <w:jc w:val="left"/>
        <w:rPr>
          <w:rFonts w:ascii="Arial" w:hAnsi="Arial" w:cs="Arial"/>
          <w:sz w:val="24"/>
          <w:szCs w:val="24"/>
        </w:rPr>
      </w:pPr>
      <w:r w:rsidRPr="0046652C">
        <w:rPr>
          <w:rFonts w:ascii="Arial" w:hAnsi="Arial" w:cs="Arial"/>
          <w:sz w:val="24"/>
          <w:szCs w:val="24"/>
        </w:rPr>
        <w:t xml:space="preserve">• The risk of damage to third party property or individuals </w:t>
      </w:r>
      <w:r w:rsidR="00831025" w:rsidRPr="0046652C">
        <w:rPr>
          <w:rFonts w:ascii="Arial" w:hAnsi="Arial" w:cs="Arial"/>
          <w:sz w:val="24"/>
          <w:szCs w:val="24"/>
        </w:rPr>
        <w:t>because of</w:t>
      </w:r>
      <w:r w:rsidRPr="0046652C">
        <w:rPr>
          <w:rFonts w:ascii="Arial" w:hAnsi="Arial" w:cs="Arial"/>
          <w:sz w:val="24"/>
          <w:szCs w:val="24"/>
        </w:rPr>
        <w:t xml:space="preserve"> the authority providing services or amenities to the public (public liability). </w:t>
      </w:r>
    </w:p>
    <w:p w14:paraId="2E09994D" w14:textId="77777777" w:rsidR="00BF7D5F" w:rsidRDefault="00DD34CF" w:rsidP="00E7090D">
      <w:pPr>
        <w:pStyle w:val="ListParagraph"/>
        <w:numPr>
          <w:ilvl w:val="0"/>
          <w:numId w:val="3"/>
        </w:numPr>
        <w:jc w:val="left"/>
        <w:rPr>
          <w:rFonts w:ascii="Arial" w:hAnsi="Arial" w:cs="Arial"/>
          <w:sz w:val="24"/>
          <w:szCs w:val="24"/>
        </w:rPr>
      </w:pPr>
      <w:r w:rsidRPr="0046652C">
        <w:rPr>
          <w:rFonts w:ascii="Arial" w:hAnsi="Arial" w:cs="Arial"/>
          <w:sz w:val="24"/>
          <w:szCs w:val="24"/>
        </w:rPr>
        <w:lastRenderedPageBreak/>
        <w:t xml:space="preserve">The risk of consequential loss of income or the need to provide essential services following critical damage, loss or non-performance by a third party (consequential loss). </w:t>
      </w:r>
    </w:p>
    <w:p w14:paraId="38C982B9" w14:textId="77777777" w:rsidR="00BF7D5F" w:rsidRDefault="00DD34CF" w:rsidP="00E7090D">
      <w:pPr>
        <w:pStyle w:val="ListParagraph"/>
        <w:numPr>
          <w:ilvl w:val="0"/>
          <w:numId w:val="3"/>
        </w:numPr>
        <w:jc w:val="left"/>
        <w:rPr>
          <w:rFonts w:ascii="Arial" w:hAnsi="Arial" w:cs="Arial"/>
          <w:sz w:val="24"/>
          <w:szCs w:val="24"/>
        </w:rPr>
      </w:pPr>
      <w:r w:rsidRPr="0046652C">
        <w:rPr>
          <w:rFonts w:ascii="Arial" w:hAnsi="Arial" w:cs="Arial"/>
          <w:sz w:val="24"/>
          <w:szCs w:val="24"/>
        </w:rPr>
        <w:t xml:space="preserve"> Loss of cash through theft or dishonesty (fidelity guarantee). </w:t>
      </w:r>
    </w:p>
    <w:p w14:paraId="337F3EB8" w14:textId="51D364FA" w:rsidR="00DD34CF" w:rsidRDefault="00DD34CF" w:rsidP="00E7090D">
      <w:pPr>
        <w:pStyle w:val="ListParagraph"/>
        <w:numPr>
          <w:ilvl w:val="0"/>
          <w:numId w:val="3"/>
        </w:numPr>
        <w:jc w:val="left"/>
        <w:rPr>
          <w:rFonts w:ascii="Arial" w:hAnsi="Arial" w:cs="Arial"/>
          <w:sz w:val="24"/>
          <w:szCs w:val="24"/>
        </w:rPr>
      </w:pPr>
      <w:r w:rsidRPr="0046652C">
        <w:rPr>
          <w:rFonts w:ascii="Arial" w:hAnsi="Arial" w:cs="Arial"/>
          <w:sz w:val="24"/>
          <w:szCs w:val="24"/>
        </w:rPr>
        <w:t xml:space="preserve"> Legal liability </w:t>
      </w:r>
      <w:r w:rsidR="00BC646B" w:rsidRPr="0046652C">
        <w:rPr>
          <w:rFonts w:ascii="Arial" w:hAnsi="Arial" w:cs="Arial"/>
          <w:sz w:val="24"/>
          <w:szCs w:val="24"/>
        </w:rPr>
        <w:t>because of</w:t>
      </w:r>
      <w:r w:rsidRPr="0046652C">
        <w:rPr>
          <w:rFonts w:ascii="Arial" w:hAnsi="Arial" w:cs="Arial"/>
          <w:sz w:val="24"/>
          <w:szCs w:val="24"/>
        </w:rPr>
        <w:t xml:space="preserve"> asset ownership (public liability).</w:t>
      </w:r>
    </w:p>
    <w:p w14:paraId="22679527" w14:textId="77777777" w:rsidR="00F31FD6" w:rsidRDefault="00F31FD6" w:rsidP="00F31FD6">
      <w:pPr>
        <w:jc w:val="left"/>
        <w:rPr>
          <w:rFonts w:ascii="Arial" w:hAnsi="Arial" w:cs="Arial"/>
          <w:sz w:val="24"/>
          <w:szCs w:val="24"/>
        </w:rPr>
      </w:pPr>
    </w:p>
    <w:p w14:paraId="62302A20" w14:textId="6CCD00F0" w:rsidR="00F31FD6" w:rsidRPr="00F31FD6" w:rsidRDefault="00F31FD6" w:rsidP="00F31FD6">
      <w:pPr>
        <w:pStyle w:val="ListParagraph"/>
        <w:numPr>
          <w:ilvl w:val="0"/>
          <w:numId w:val="1"/>
        </w:numPr>
        <w:jc w:val="left"/>
        <w:rPr>
          <w:rFonts w:ascii="Arial" w:hAnsi="Arial" w:cs="Arial"/>
          <w:b/>
          <w:bCs/>
          <w:sz w:val="24"/>
          <w:szCs w:val="24"/>
        </w:rPr>
      </w:pPr>
      <w:r w:rsidRPr="00F31FD6">
        <w:rPr>
          <w:rFonts w:ascii="Arial" w:hAnsi="Arial" w:cs="Arial"/>
          <w:b/>
          <w:bCs/>
          <w:sz w:val="24"/>
          <w:szCs w:val="24"/>
        </w:rPr>
        <w:t xml:space="preserve">Risk monitoring </w:t>
      </w:r>
    </w:p>
    <w:p w14:paraId="213A432E" w14:textId="5EDBA76C" w:rsidR="00F31FD6" w:rsidRDefault="00F31FD6" w:rsidP="00F31FD6">
      <w:pPr>
        <w:jc w:val="left"/>
        <w:rPr>
          <w:rFonts w:ascii="Arial" w:hAnsi="Arial" w:cs="Arial"/>
          <w:sz w:val="24"/>
          <w:szCs w:val="24"/>
        </w:rPr>
      </w:pPr>
      <w:r w:rsidRPr="00F31FD6">
        <w:rPr>
          <w:rFonts w:ascii="Arial" w:hAnsi="Arial" w:cs="Arial"/>
          <w:sz w:val="24"/>
          <w:szCs w:val="24"/>
        </w:rPr>
        <w:t xml:space="preserve">The risk management process does not finish with putting any risk control procedures in place. The effectiveness in controlling risk must be monitored and reviewed. It is also important to assess whether the nature of any risk has changed over time. The information generated from applying the Business Risk Management Process will help to ensure that risks can be avoided or minimised in the future. It will also inform judgements on the nature and extent of insurance cover and the balance to be reached between </w:t>
      </w:r>
      <w:r w:rsidR="00BC646B" w:rsidRPr="00F31FD6">
        <w:rPr>
          <w:rFonts w:ascii="Arial" w:hAnsi="Arial" w:cs="Arial"/>
          <w:sz w:val="24"/>
          <w:szCs w:val="24"/>
        </w:rPr>
        <w:t>self-insurance</w:t>
      </w:r>
      <w:r w:rsidRPr="00F31FD6">
        <w:rPr>
          <w:rFonts w:ascii="Arial" w:hAnsi="Arial" w:cs="Arial"/>
          <w:sz w:val="24"/>
          <w:szCs w:val="24"/>
        </w:rPr>
        <w:t xml:space="preserve"> and external protection.</w:t>
      </w:r>
    </w:p>
    <w:p w14:paraId="736D1815" w14:textId="3A7F4176" w:rsidR="002B65CE" w:rsidRPr="000E258A" w:rsidRDefault="002B65CE" w:rsidP="002B65CE">
      <w:pPr>
        <w:pStyle w:val="ListParagraph"/>
        <w:numPr>
          <w:ilvl w:val="0"/>
          <w:numId w:val="1"/>
        </w:numPr>
        <w:jc w:val="left"/>
        <w:rPr>
          <w:rFonts w:ascii="Arial" w:hAnsi="Arial" w:cs="Arial"/>
          <w:b/>
          <w:bCs/>
          <w:sz w:val="24"/>
          <w:szCs w:val="24"/>
        </w:rPr>
      </w:pPr>
      <w:r w:rsidRPr="000E258A">
        <w:rPr>
          <w:rFonts w:ascii="Arial" w:hAnsi="Arial" w:cs="Arial"/>
          <w:b/>
          <w:bCs/>
          <w:sz w:val="24"/>
          <w:szCs w:val="24"/>
        </w:rPr>
        <w:t>Risk Matrix</w:t>
      </w:r>
    </w:p>
    <w:tbl>
      <w:tblPr>
        <w:tblStyle w:val="TableGrid"/>
        <w:tblW w:w="0" w:type="auto"/>
        <w:tblLook w:val="04A0" w:firstRow="1" w:lastRow="0" w:firstColumn="1" w:lastColumn="0" w:noHBand="0" w:noVBand="1"/>
      </w:tblPr>
      <w:tblGrid>
        <w:gridCol w:w="1803"/>
        <w:gridCol w:w="1803"/>
        <w:gridCol w:w="1803"/>
        <w:gridCol w:w="1803"/>
        <w:gridCol w:w="1804"/>
      </w:tblGrid>
      <w:tr w:rsidR="008F2D39" w14:paraId="53757203" w14:textId="77777777" w:rsidTr="008F2D39">
        <w:tc>
          <w:tcPr>
            <w:tcW w:w="1803" w:type="dxa"/>
          </w:tcPr>
          <w:p w14:paraId="1362082D" w14:textId="2A74586C" w:rsidR="008F2D39" w:rsidRPr="00DD3BF6" w:rsidRDefault="00E150EF" w:rsidP="002B65CE">
            <w:pPr>
              <w:jc w:val="left"/>
              <w:rPr>
                <w:rFonts w:ascii="Arial" w:hAnsi="Arial" w:cs="Arial"/>
                <w:b/>
                <w:bCs/>
                <w:i/>
                <w:iCs/>
                <w:sz w:val="24"/>
                <w:szCs w:val="24"/>
              </w:rPr>
            </w:pPr>
            <w:r w:rsidRPr="00DD3BF6">
              <w:rPr>
                <w:rFonts w:ascii="Arial" w:hAnsi="Arial" w:cs="Arial"/>
                <w:b/>
                <w:bCs/>
                <w:i/>
                <w:iCs/>
                <w:sz w:val="24"/>
                <w:szCs w:val="24"/>
              </w:rPr>
              <w:t>Probability</w:t>
            </w:r>
          </w:p>
        </w:tc>
        <w:tc>
          <w:tcPr>
            <w:tcW w:w="1803" w:type="dxa"/>
          </w:tcPr>
          <w:p w14:paraId="3254BA47" w14:textId="44CA6418" w:rsidR="008F2D39" w:rsidRPr="00DD3BF6" w:rsidRDefault="00554E21" w:rsidP="002B65CE">
            <w:pPr>
              <w:jc w:val="left"/>
              <w:rPr>
                <w:rFonts w:ascii="Arial" w:hAnsi="Arial" w:cs="Arial"/>
                <w:b/>
                <w:bCs/>
                <w:i/>
                <w:iCs/>
                <w:sz w:val="24"/>
                <w:szCs w:val="24"/>
              </w:rPr>
            </w:pPr>
            <w:r w:rsidRPr="00DD3BF6">
              <w:rPr>
                <w:rFonts w:ascii="Arial" w:hAnsi="Arial" w:cs="Arial"/>
                <w:b/>
                <w:bCs/>
                <w:i/>
                <w:iCs/>
                <w:sz w:val="24"/>
                <w:szCs w:val="24"/>
              </w:rPr>
              <w:t>Highly Likely</w:t>
            </w:r>
            <w:r w:rsidR="00BB167A" w:rsidRPr="00DD3BF6">
              <w:rPr>
                <w:rFonts w:ascii="Arial" w:hAnsi="Arial" w:cs="Arial"/>
                <w:b/>
                <w:bCs/>
                <w:i/>
                <w:iCs/>
                <w:sz w:val="24"/>
                <w:szCs w:val="24"/>
              </w:rPr>
              <w:t xml:space="preserve"> (3)</w:t>
            </w:r>
          </w:p>
          <w:p w14:paraId="32E07540" w14:textId="5D897732" w:rsidR="00CB274A" w:rsidRPr="00DD3BF6" w:rsidRDefault="00CB274A" w:rsidP="002B65CE">
            <w:pPr>
              <w:jc w:val="left"/>
              <w:rPr>
                <w:rFonts w:ascii="Arial" w:hAnsi="Arial" w:cs="Arial"/>
                <w:b/>
                <w:bCs/>
                <w:i/>
                <w:iCs/>
                <w:sz w:val="24"/>
                <w:szCs w:val="24"/>
              </w:rPr>
            </w:pPr>
          </w:p>
        </w:tc>
        <w:tc>
          <w:tcPr>
            <w:tcW w:w="1803" w:type="dxa"/>
          </w:tcPr>
          <w:p w14:paraId="67FED5FD" w14:textId="208C3101" w:rsidR="008F2D39" w:rsidRPr="00A75719" w:rsidRDefault="00C200FA" w:rsidP="002B65CE">
            <w:pPr>
              <w:jc w:val="left"/>
              <w:rPr>
                <w:rFonts w:ascii="Arial" w:hAnsi="Arial" w:cs="Arial"/>
                <w:b/>
                <w:bCs/>
                <w:color w:val="EE0000"/>
                <w:sz w:val="24"/>
                <w:szCs w:val="24"/>
              </w:rPr>
            </w:pPr>
            <w:r w:rsidRPr="00287439">
              <w:rPr>
                <w:rFonts w:ascii="Arial" w:hAnsi="Arial" w:cs="Arial"/>
                <w:b/>
                <w:bCs/>
                <w:color w:val="0F9ED5" w:themeColor="accent4"/>
                <w:sz w:val="24"/>
                <w:szCs w:val="24"/>
              </w:rPr>
              <w:t>Medium (3)</w:t>
            </w:r>
          </w:p>
        </w:tc>
        <w:tc>
          <w:tcPr>
            <w:tcW w:w="1803" w:type="dxa"/>
          </w:tcPr>
          <w:p w14:paraId="36643E87" w14:textId="7732F061" w:rsidR="008F2D39" w:rsidRPr="00A75719" w:rsidRDefault="00A42EF6" w:rsidP="002B65CE">
            <w:pPr>
              <w:jc w:val="left"/>
              <w:rPr>
                <w:rFonts w:ascii="Arial" w:hAnsi="Arial" w:cs="Arial"/>
                <w:b/>
                <w:bCs/>
                <w:color w:val="EE0000"/>
                <w:sz w:val="24"/>
                <w:szCs w:val="24"/>
              </w:rPr>
            </w:pPr>
            <w:r w:rsidRPr="00A75719">
              <w:rPr>
                <w:rFonts w:ascii="Arial" w:hAnsi="Arial" w:cs="Arial"/>
                <w:b/>
                <w:bCs/>
                <w:color w:val="EE0000"/>
                <w:sz w:val="24"/>
                <w:szCs w:val="24"/>
              </w:rPr>
              <w:t>High (6)</w:t>
            </w:r>
          </w:p>
        </w:tc>
        <w:tc>
          <w:tcPr>
            <w:tcW w:w="1804" w:type="dxa"/>
          </w:tcPr>
          <w:p w14:paraId="3EBF7EEF" w14:textId="569A2972" w:rsidR="008F2D39" w:rsidRPr="00A75719" w:rsidRDefault="00A42EF6" w:rsidP="002B65CE">
            <w:pPr>
              <w:jc w:val="left"/>
              <w:rPr>
                <w:rFonts w:ascii="Arial" w:hAnsi="Arial" w:cs="Arial"/>
                <w:b/>
                <w:bCs/>
                <w:color w:val="EE0000"/>
                <w:sz w:val="24"/>
                <w:szCs w:val="24"/>
              </w:rPr>
            </w:pPr>
            <w:r w:rsidRPr="00A75719">
              <w:rPr>
                <w:rFonts w:ascii="Arial" w:hAnsi="Arial" w:cs="Arial"/>
                <w:b/>
                <w:bCs/>
                <w:color w:val="EE0000"/>
                <w:sz w:val="24"/>
                <w:szCs w:val="24"/>
              </w:rPr>
              <w:t>Very High (9)</w:t>
            </w:r>
          </w:p>
        </w:tc>
      </w:tr>
      <w:tr w:rsidR="008F2D39" w14:paraId="659CABA0" w14:textId="77777777" w:rsidTr="008F2D39">
        <w:tc>
          <w:tcPr>
            <w:tcW w:w="1803" w:type="dxa"/>
          </w:tcPr>
          <w:p w14:paraId="5BA3B91A" w14:textId="77777777" w:rsidR="008F2D39" w:rsidRPr="00DD3BF6" w:rsidRDefault="008F2D39" w:rsidP="002B65CE">
            <w:pPr>
              <w:jc w:val="left"/>
              <w:rPr>
                <w:rFonts w:ascii="Arial" w:hAnsi="Arial" w:cs="Arial"/>
                <w:b/>
                <w:bCs/>
                <w:i/>
                <w:iCs/>
                <w:sz w:val="24"/>
                <w:szCs w:val="24"/>
              </w:rPr>
            </w:pPr>
          </w:p>
        </w:tc>
        <w:tc>
          <w:tcPr>
            <w:tcW w:w="1803" w:type="dxa"/>
          </w:tcPr>
          <w:p w14:paraId="59F42545" w14:textId="77777777" w:rsidR="008F2D39" w:rsidRPr="00DD3BF6" w:rsidRDefault="00CB274A" w:rsidP="002B65CE">
            <w:pPr>
              <w:jc w:val="left"/>
              <w:rPr>
                <w:rFonts w:ascii="Arial" w:hAnsi="Arial" w:cs="Arial"/>
                <w:b/>
                <w:bCs/>
                <w:i/>
                <w:iCs/>
                <w:sz w:val="24"/>
                <w:szCs w:val="24"/>
              </w:rPr>
            </w:pPr>
            <w:r w:rsidRPr="00DD3BF6">
              <w:rPr>
                <w:rFonts w:ascii="Arial" w:hAnsi="Arial" w:cs="Arial"/>
                <w:b/>
                <w:bCs/>
                <w:i/>
                <w:iCs/>
                <w:sz w:val="24"/>
                <w:szCs w:val="24"/>
              </w:rPr>
              <w:t>Possible</w:t>
            </w:r>
          </w:p>
          <w:p w14:paraId="6E4DD064" w14:textId="6AE18F65" w:rsidR="00BB167A" w:rsidRPr="00DD3BF6" w:rsidRDefault="00BB167A" w:rsidP="002B65CE">
            <w:pPr>
              <w:jc w:val="left"/>
              <w:rPr>
                <w:rFonts w:ascii="Arial" w:hAnsi="Arial" w:cs="Arial"/>
                <w:b/>
                <w:bCs/>
                <w:i/>
                <w:iCs/>
                <w:sz w:val="24"/>
                <w:szCs w:val="24"/>
              </w:rPr>
            </w:pPr>
            <w:r w:rsidRPr="00DD3BF6">
              <w:rPr>
                <w:rFonts w:ascii="Arial" w:hAnsi="Arial" w:cs="Arial"/>
                <w:b/>
                <w:bCs/>
                <w:i/>
                <w:iCs/>
                <w:sz w:val="24"/>
                <w:szCs w:val="24"/>
              </w:rPr>
              <w:t>(2)</w:t>
            </w:r>
          </w:p>
          <w:p w14:paraId="3300F662" w14:textId="5B82D71D" w:rsidR="00CB274A" w:rsidRPr="00DD3BF6" w:rsidRDefault="00CB274A" w:rsidP="002B65CE">
            <w:pPr>
              <w:jc w:val="left"/>
              <w:rPr>
                <w:rFonts w:ascii="Arial" w:hAnsi="Arial" w:cs="Arial"/>
                <w:b/>
                <w:bCs/>
                <w:i/>
                <w:iCs/>
                <w:sz w:val="24"/>
                <w:szCs w:val="24"/>
              </w:rPr>
            </w:pPr>
          </w:p>
        </w:tc>
        <w:tc>
          <w:tcPr>
            <w:tcW w:w="1803" w:type="dxa"/>
          </w:tcPr>
          <w:p w14:paraId="46F8E292" w14:textId="5A36CB27" w:rsidR="008F2D39" w:rsidRPr="000F13CB" w:rsidRDefault="00C5138B" w:rsidP="002B65CE">
            <w:pPr>
              <w:jc w:val="left"/>
              <w:rPr>
                <w:rFonts w:ascii="Arial" w:hAnsi="Arial" w:cs="Arial"/>
                <w:b/>
                <w:bCs/>
                <w:sz w:val="24"/>
                <w:szCs w:val="24"/>
              </w:rPr>
            </w:pPr>
            <w:r w:rsidRPr="000F13CB">
              <w:rPr>
                <w:rFonts w:ascii="Arial" w:hAnsi="Arial" w:cs="Arial"/>
                <w:b/>
                <w:bCs/>
                <w:color w:val="4EA72E" w:themeColor="accent6"/>
                <w:sz w:val="24"/>
                <w:szCs w:val="24"/>
              </w:rPr>
              <w:t>Low (2)</w:t>
            </w:r>
          </w:p>
        </w:tc>
        <w:tc>
          <w:tcPr>
            <w:tcW w:w="1803" w:type="dxa"/>
          </w:tcPr>
          <w:p w14:paraId="5518D421" w14:textId="7787E43C" w:rsidR="008F2D39" w:rsidRPr="000F13CB" w:rsidRDefault="00C5138B" w:rsidP="002B65CE">
            <w:pPr>
              <w:jc w:val="left"/>
              <w:rPr>
                <w:rFonts w:ascii="Arial" w:hAnsi="Arial" w:cs="Arial"/>
                <w:b/>
                <w:bCs/>
                <w:sz w:val="24"/>
                <w:szCs w:val="24"/>
              </w:rPr>
            </w:pPr>
            <w:r w:rsidRPr="000F13CB">
              <w:rPr>
                <w:rFonts w:ascii="Arial" w:hAnsi="Arial" w:cs="Arial"/>
                <w:b/>
                <w:bCs/>
                <w:color w:val="0F9ED5" w:themeColor="accent4"/>
                <w:sz w:val="24"/>
                <w:szCs w:val="24"/>
              </w:rPr>
              <w:t>Medium (4)</w:t>
            </w:r>
          </w:p>
        </w:tc>
        <w:tc>
          <w:tcPr>
            <w:tcW w:w="1804" w:type="dxa"/>
          </w:tcPr>
          <w:p w14:paraId="348ECEB4" w14:textId="2944F7FA" w:rsidR="008F2D39" w:rsidRPr="000F13CB" w:rsidRDefault="00C5138B" w:rsidP="002B65CE">
            <w:pPr>
              <w:jc w:val="left"/>
              <w:rPr>
                <w:rFonts w:ascii="Arial" w:hAnsi="Arial" w:cs="Arial"/>
                <w:b/>
                <w:bCs/>
                <w:color w:val="EE0000"/>
                <w:sz w:val="24"/>
                <w:szCs w:val="24"/>
              </w:rPr>
            </w:pPr>
            <w:r w:rsidRPr="000F13CB">
              <w:rPr>
                <w:rFonts w:ascii="Arial" w:hAnsi="Arial" w:cs="Arial"/>
                <w:b/>
                <w:bCs/>
                <w:color w:val="EE0000"/>
                <w:sz w:val="24"/>
                <w:szCs w:val="24"/>
              </w:rPr>
              <w:t>High (</w:t>
            </w:r>
            <w:r w:rsidR="00F874D8" w:rsidRPr="000F13CB">
              <w:rPr>
                <w:rFonts w:ascii="Arial" w:hAnsi="Arial" w:cs="Arial"/>
                <w:b/>
                <w:bCs/>
                <w:color w:val="EE0000"/>
                <w:sz w:val="24"/>
                <w:szCs w:val="24"/>
              </w:rPr>
              <w:t>8)</w:t>
            </w:r>
          </w:p>
        </w:tc>
      </w:tr>
      <w:tr w:rsidR="008F2D39" w14:paraId="33DE83F3" w14:textId="77777777" w:rsidTr="008F2D39">
        <w:tc>
          <w:tcPr>
            <w:tcW w:w="1803" w:type="dxa"/>
          </w:tcPr>
          <w:p w14:paraId="467109F8" w14:textId="77777777" w:rsidR="008F2D39" w:rsidRPr="00DD3BF6" w:rsidRDefault="008F2D39" w:rsidP="002B65CE">
            <w:pPr>
              <w:jc w:val="left"/>
              <w:rPr>
                <w:rFonts w:ascii="Arial" w:hAnsi="Arial" w:cs="Arial"/>
                <w:b/>
                <w:bCs/>
                <w:i/>
                <w:iCs/>
                <w:sz w:val="24"/>
                <w:szCs w:val="24"/>
              </w:rPr>
            </w:pPr>
          </w:p>
        </w:tc>
        <w:tc>
          <w:tcPr>
            <w:tcW w:w="1803" w:type="dxa"/>
          </w:tcPr>
          <w:p w14:paraId="3FA4D777" w14:textId="77777777" w:rsidR="008F2D39" w:rsidRPr="00DD3BF6" w:rsidRDefault="00CB274A" w:rsidP="002B65CE">
            <w:pPr>
              <w:jc w:val="left"/>
              <w:rPr>
                <w:rFonts w:ascii="Arial" w:hAnsi="Arial" w:cs="Arial"/>
                <w:b/>
                <w:bCs/>
                <w:i/>
                <w:iCs/>
                <w:sz w:val="24"/>
                <w:szCs w:val="24"/>
              </w:rPr>
            </w:pPr>
            <w:r w:rsidRPr="00DD3BF6">
              <w:rPr>
                <w:rFonts w:ascii="Arial" w:hAnsi="Arial" w:cs="Arial"/>
                <w:b/>
                <w:bCs/>
                <w:i/>
                <w:iCs/>
                <w:sz w:val="24"/>
                <w:szCs w:val="24"/>
              </w:rPr>
              <w:t>Unlikely</w:t>
            </w:r>
          </w:p>
          <w:p w14:paraId="0ABECA1F" w14:textId="77777777" w:rsidR="00BB167A" w:rsidRPr="00DD3BF6" w:rsidRDefault="00BB167A" w:rsidP="002B65CE">
            <w:pPr>
              <w:jc w:val="left"/>
              <w:rPr>
                <w:rFonts w:ascii="Arial" w:hAnsi="Arial" w:cs="Arial"/>
                <w:b/>
                <w:bCs/>
                <w:i/>
                <w:iCs/>
                <w:sz w:val="24"/>
                <w:szCs w:val="24"/>
              </w:rPr>
            </w:pPr>
            <w:r w:rsidRPr="00DD3BF6">
              <w:rPr>
                <w:rFonts w:ascii="Arial" w:hAnsi="Arial" w:cs="Arial"/>
                <w:b/>
                <w:bCs/>
                <w:i/>
                <w:iCs/>
                <w:sz w:val="24"/>
                <w:szCs w:val="24"/>
              </w:rPr>
              <w:t>(3)</w:t>
            </w:r>
          </w:p>
          <w:p w14:paraId="799837B2" w14:textId="552FBDFB" w:rsidR="00DD3BF6" w:rsidRPr="00DD3BF6" w:rsidRDefault="00DD3BF6" w:rsidP="002B65CE">
            <w:pPr>
              <w:jc w:val="left"/>
              <w:rPr>
                <w:rFonts w:ascii="Arial" w:hAnsi="Arial" w:cs="Arial"/>
                <w:b/>
                <w:bCs/>
                <w:i/>
                <w:iCs/>
                <w:sz w:val="24"/>
                <w:szCs w:val="24"/>
              </w:rPr>
            </w:pPr>
          </w:p>
        </w:tc>
        <w:tc>
          <w:tcPr>
            <w:tcW w:w="1803" w:type="dxa"/>
          </w:tcPr>
          <w:p w14:paraId="5F9DA83D" w14:textId="07D7D1B4" w:rsidR="008F2D39" w:rsidRPr="000F13CB" w:rsidRDefault="00F874D8" w:rsidP="002B65CE">
            <w:pPr>
              <w:jc w:val="left"/>
              <w:rPr>
                <w:rFonts w:ascii="Arial" w:hAnsi="Arial" w:cs="Arial"/>
                <w:b/>
                <w:bCs/>
                <w:color w:val="4EA72E" w:themeColor="accent6"/>
                <w:sz w:val="24"/>
                <w:szCs w:val="24"/>
              </w:rPr>
            </w:pPr>
            <w:r w:rsidRPr="000F13CB">
              <w:rPr>
                <w:rFonts w:ascii="Arial" w:hAnsi="Arial" w:cs="Arial"/>
                <w:b/>
                <w:bCs/>
                <w:color w:val="4EA72E" w:themeColor="accent6"/>
                <w:sz w:val="24"/>
                <w:szCs w:val="24"/>
              </w:rPr>
              <w:t>Very Low (1)</w:t>
            </w:r>
          </w:p>
        </w:tc>
        <w:tc>
          <w:tcPr>
            <w:tcW w:w="1803" w:type="dxa"/>
          </w:tcPr>
          <w:p w14:paraId="3E4C20AD" w14:textId="5269A178" w:rsidR="008F2D39" w:rsidRPr="000F13CB" w:rsidRDefault="00C06B4F" w:rsidP="002B65CE">
            <w:pPr>
              <w:jc w:val="left"/>
              <w:rPr>
                <w:rFonts w:ascii="Arial" w:hAnsi="Arial" w:cs="Arial"/>
                <w:b/>
                <w:bCs/>
                <w:color w:val="4EA72E" w:themeColor="accent6"/>
                <w:sz w:val="24"/>
                <w:szCs w:val="24"/>
              </w:rPr>
            </w:pPr>
            <w:r w:rsidRPr="000F13CB">
              <w:rPr>
                <w:rFonts w:ascii="Arial" w:hAnsi="Arial" w:cs="Arial"/>
                <w:b/>
                <w:bCs/>
                <w:color w:val="4EA72E" w:themeColor="accent6"/>
                <w:sz w:val="24"/>
                <w:szCs w:val="24"/>
              </w:rPr>
              <w:t>Low (2)</w:t>
            </w:r>
          </w:p>
        </w:tc>
        <w:tc>
          <w:tcPr>
            <w:tcW w:w="1804" w:type="dxa"/>
          </w:tcPr>
          <w:p w14:paraId="098E51A3" w14:textId="55AA4A27" w:rsidR="008F2D39" w:rsidRPr="000F13CB" w:rsidRDefault="00C06B4F" w:rsidP="002B65CE">
            <w:pPr>
              <w:jc w:val="left"/>
              <w:rPr>
                <w:rFonts w:ascii="Arial" w:hAnsi="Arial" w:cs="Arial"/>
                <w:b/>
                <w:bCs/>
                <w:sz w:val="24"/>
                <w:szCs w:val="24"/>
              </w:rPr>
            </w:pPr>
            <w:r w:rsidRPr="000F13CB">
              <w:rPr>
                <w:rFonts w:ascii="Arial" w:hAnsi="Arial" w:cs="Arial"/>
                <w:b/>
                <w:bCs/>
                <w:color w:val="0F9ED5" w:themeColor="accent4"/>
                <w:sz w:val="24"/>
                <w:szCs w:val="24"/>
              </w:rPr>
              <w:t>Medium (3)</w:t>
            </w:r>
          </w:p>
        </w:tc>
      </w:tr>
      <w:tr w:rsidR="00B80EFD" w14:paraId="78EA2B91" w14:textId="77777777" w:rsidTr="008F2D39">
        <w:tc>
          <w:tcPr>
            <w:tcW w:w="1803" w:type="dxa"/>
          </w:tcPr>
          <w:p w14:paraId="0FB927AE" w14:textId="22488040" w:rsidR="00B80EFD" w:rsidRPr="00C200FA" w:rsidRDefault="00B80EFD" w:rsidP="002B65CE">
            <w:pPr>
              <w:jc w:val="left"/>
              <w:rPr>
                <w:rFonts w:ascii="Arial" w:hAnsi="Arial" w:cs="Arial"/>
                <w:b/>
                <w:bCs/>
                <w:i/>
                <w:iCs/>
                <w:sz w:val="24"/>
                <w:szCs w:val="24"/>
              </w:rPr>
            </w:pPr>
            <w:r w:rsidRPr="00C200FA">
              <w:rPr>
                <w:rFonts w:ascii="Arial" w:hAnsi="Arial" w:cs="Arial"/>
                <w:b/>
                <w:bCs/>
                <w:i/>
                <w:iCs/>
                <w:sz w:val="24"/>
                <w:szCs w:val="24"/>
              </w:rPr>
              <w:t>Impact</w:t>
            </w:r>
          </w:p>
        </w:tc>
        <w:tc>
          <w:tcPr>
            <w:tcW w:w="1803" w:type="dxa"/>
          </w:tcPr>
          <w:p w14:paraId="0DDCDA09" w14:textId="21FBA9EB" w:rsidR="001739A3" w:rsidRPr="00C200FA" w:rsidRDefault="001739A3" w:rsidP="002B65CE">
            <w:pPr>
              <w:jc w:val="left"/>
              <w:rPr>
                <w:rFonts w:ascii="Arial" w:hAnsi="Arial" w:cs="Arial"/>
                <w:b/>
                <w:bCs/>
                <w:i/>
                <w:iCs/>
                <w:sz w:val="24"/>
                <w:szCs w:val="24"/>
              </w:rPr>
            </w:pPr>
          </w:p>
          <w:p w14:paraId="4D3409E3" w14:textId="014717A0" w:rsidR="001739A3" w:rsidRPr="00C200FA" w:rsidRDefault="001739A3" w:rsidP="002B65CE">
            <w:pPr>
              <w:jc w:val="left"/>
              <w:rPr>
                <w:rFonts w:ascii="Arial" w:hAnsi="Arial" w:cs="Arial"/>
                <w:b/>
                <w:bCs/>
                <w:i/>
                <w:iCs/>
                <w:sz w:val="24"/>
                <w:szCs w:val="24"/>
              </w:rPr>
            </w:pPr>
          </w:p>
        </w:tc>
        <w:tc>
          <w:tcPr>
            <w:tcW w:w="1803" w:type="dxa"/>
          </w:tcPr>
          <w:p w14:paraId="68C1224C" w14:textId="77777777" w:rsidR="00485C2F" w:rsidRPr="00C200FA" w:rsidRDefault="00485C2F" w:rsidP="00485C2F">
            <w:pPr>
              <w:jc w:val="left"/>
              <w:rPr>
                <w:rFonts w:ascii="Arial" w:hAnsi="Arial" w:cs="Arial"/>
                <w:b/>
                <w:bCs/>
                <w:i/>
                <w:iCs/>
                <w:sz w:val="24"/>
                <w:szCs w:val="24"/>
              </w:rPr>
            </w:pPr>
            <w:r w:rsidRPr="00C200FA">
              <w:rPr>
                <w:rFonts w:ascii="Arial" w:hAnsi="Arial" w:cs="Arial"/>
                <w:b/>
                <w:bCs/>
                <w:i/>
                <w:iCs/>
                <w:sz w:val="24"/>
                <w:szCs w:val="24"/>
              </w:rPr>
              <w:t>Negligible</w:t>
            </w:r>
          </w:p>
          <w:p w14:paraId="544D9E44" w14:textId="77777777" w:rsidR="00485C2F" w:rsidRPr="00C200FA" w:rsidRDefault="00485C2F" w:rsidP="00485C2F">
            <w:pPr>
              <w:jc w:val="left"/>
              <w:rPr>
                <w:rFonts w:ascii="Arial" w:hAnsi="Arial" w:cs="Arial"/>
                <w:b/>
                <w:bCs/>
                <w:i/>
                <w:iCs/>
                <w:sz w:val="24"/>
                <w:szCs w:val="24"/>
              </w:rPr>
            </w:pPr>
            <w:r w:rsidRPr="00C200FA">
              <w:rPr>
                <w:rFonts w:ascii="Arial" w:hAnsi="Arial" w:cs="Arial"/>
                <w:b/>
                <w:bCs/>
                <w:i/>
                <w:iCs/>
                <w:sz w:val="24"/>
                <w:szCs w:val="24"/>
              </w:rPr>
              <w:t>(1)</w:t>
            </w:r>
          </w:p>
          <w:p w14:paraId="606C34D6" w14:textId="3999EDED" w:rsidR="001739A3" w:rsidRPr="00C200FA" w:rsidRDefault="001739A3" w:rsidP="002B65CE">
            <w:pPr>
              <w:jc w:val="left"/>
              <w:rPr>
                <w:rFonts w:ascii="Arial" w:hAnsi="Arial" w:cs="Arial"/>
                <w:b/>
                <w:bCs/>
                <w:i/>
                <w:iCs/>
                <w:sz w:val="24"/>
                <w:szCs w:val="24"/>
              </w:rPr>
            </w:pPr>
          </w:p>
        </w:tc>
        <w:tc>
          <w:tcPr>
            <w:tcW w:w="1803" w:type="dxa"/>
          </w:tcPr>
          <w:p w14:paraId="30A626CE" w14:textId="77777777" w:rsidR="00E7442A" w:rsidRPr="00C200FA" w:rsidRDefault="00E7442A" w:rsidP="00E7442A">
            <w:pPr>
              <w:jc w:val="left"/>
              <w:rPr>
                <w:rFonts w:ascii="Arial" w:hAnsi="Arial" w:cs="Arial"/>
                <w:b/>
                <w:bCs/>
                <w:i/>
                <w:iCs/>
                <w:sz w:val="24"/>
                <w:szCs w:val="24"/>
              </w:rPr>
            </w:pPr>
            <w:r w:rsidRPr="00C200FA">
              <w:rPr>
                <w:rFonts w:ascii="Arial" w:hAnsi="Arial" w:cs="Arial"/>
                <w:b/>
                <w:bCs/>
                <w:i/>
                <w:iCs/>
                <w:sz w:val="24"/>
                <w:szCs w:val="24"/>
              </w:rPr>
              <w:t>Moderate</w:t>
            </w:r>
          </w:p>
          <w:p w14:paraId="3233DABF" w14:textId="712B8912" w:rsidR="001739A3" w:rsidRPr="00C200FA" w:rsidRDefault="00E7442A" w:rsidP="00E7442A">
            <w:pPr>
              <w:jc w:val="left"/>
              <w:rPr>
                <w:rFonts w:ascii="Arial" w:hAnsi="Arial" w:cs="Arial"/>
                <w:b/>
                <w:bCs/>
                <w:i/>
                <w:iCs/>
                <w:sz w:val="24"/>
                <w:szCs w:val="24"/>
              </w:rPr>
            </w:pPr>
            <w:r w:rsidRPr="00C200FA">
              <w:rPr>
                <w:rFonts w:ascii="Arial" w:hAnsi="Arial" w:cs="Arial"/>
                <w:b/>
                <w:bCs/>
                <w:i/>
                <w:iCs/>
                <w:sz w:val="24"/>
                <w:szCs w:val="24"/>
              </w:rPr>
              <w:t>(2)</w:t>
            </w:r>
          </w:p>
        </w:tc>
        <w:tc>
          <w:tcPr>
            <w:tcW w:w="1804" w:type="dxa"/>
          </w:tcPr>
          <w:p w14:paraId="76F0DA12" w14:textId="77777777" w:rsidR="00E7442A" w:rsidRPr="00C200FA" w:rsidRDefault="00E7442A" w:rsidP="00E7442A">
            <w:pPr>
              <w:jc w:val="left"/>
              <w:rPr>
                <w:rFonts w:ascii="Arial" w:hAnsi="Arial" w:cs="Arial"/>
                <w:b/>
                <w:bCs/>
                <w:i/>
                <w:iCs/>
                <w:sz w:val="24"/>
                <w:szCs w:val="24"/>
              </w:rPr>
            </w:pPr>
            <w:r w:rsidRPr="00C200FA">
              <w:rPr>
                <w:rFonts w:ascii="Arial" w:hAnsi="Arial" w:cs="Arial"/>
                <w:b/>
                <w:bCs/>
                <w:i/>
                <w:iCs/>
                <w:sz w:val="24"/>
                <w:szCs w:val="24"/>
              </w:rPr>
              <w:t>Severe</w:t>
            </w:r>
          </w:p>
          <w:p w14:paraId="0A5BA589" w14:textId="10EAD862" w:rsidR="00B80EFD" w:rsidRDefault="00E7442A" w:rsidP="00E7442A">
            <w:pPr>
              <w:jc w:val="left"/>
              <w:rPr>
                <w:rFonts w:ascii="Arial" w:hAnsi="Arial" w:cs="Arial"/>
                <w:sz w:val="24"/>
                <w:szCs w:val="24"/>
              </w:rPr>
            </w:pPr>
            <w:r w:rsidRPr="00C200FA">
              <w:rPr>
                <w:rFonts w:ascii="Arial" w:hAnsi="Arial" w:cs="Arial"/>
                <w:b/>
                <w:bCs/>
                <w:i/>
                <w:iCs/>
                <w:sz w:val="24"/>
                <w:szCs w:val="24"/>
              </w:rPr>
              <w:t>(3)</w:t>
            </w:r>
          </w:p>
        </w:tc>
      </w:tr>
    </w:tbl>
    <w:p w14:paraId="325E19C7" w14:textId="79E70D3A" w:rsidR="00724CE7" w:rsidRDefault="00724CE7" w:rsidP="00F31FD6">
      <w:pPr>
        <w:jc w:val="left"/>
        <w:rPr>
          <w:rFonts w:ascii="Arial" w:hAnsi="Arial" w:cs="Arial"/>
          <w:sz w:val="24"/>
          <w:szCs w:val="24"/>
        </w:rPr>
      </w:pPr>
    </w:p>
    <w:p w14:paraId="031CB3B4" w14:textId="77777777" w:rsidR="00730628" w:rsidRPr="00A34BE2" w:rsidRDefault="00730628" w:rsidP="00F31FD6">
      <w:pPr>
        <w:jc w:val="left"/>
        <w:rPr>
          <w:rFonts w:ascii="Arial" w:hAnsi="Arial" w:cs="Arial"/>
          <w:sz w:val="24"/>
          <w:szCs w:val="24"/>
          <w:u w:val="single"/>
        </w:rPr>
      </w:pPr>
    </w:p>
    <w:p w14:paraId="38C77134" w14:textId="77777777" w:rsidR="00730628" w:rsidRPr="00A34BE2" w:rsidRDefault="00730628" w:rsidP="00F31FD6">
      <w:pPr>
        <w:jc w:val="left"/>
        <w:rPr>
          <w:rFonts w:ascii="Arial" w:hAnsi="Arial" w:cs="Arial"/>
          <w:b/>
          <w:bCs/>
          <w:sz w:val="24"/>
          <w:szCs w:val="24"/>
          <w:u w:val="single"/>
        </w:rPr>
      </w:pPr>
      <w:r w:rsidRPr="00A34BE2">
        <w:rPr>
          <w:rFonts w:ascii="Arial" w:hAnsi="Arial" w:cs="Arial"/>
          <w:b/>
          <w:bCs/>
          <w:sz w:val="24"/>
          <w:szCs w:val="24"/>
          <w:u w:val="single"/>
        </w:rPr>
        <w:t xml:space="preserve">Roles and Responsibilities </w:t>
      </w:r>
    </w:p>
    <w:p w14:paraId="7C832DC2" w14:textId="77777777" w:rsidR="00156505" w:rsidRDefault="00730628" w:rsidP="00F31FD6">
      <w:pPr>
        <w:jc w:val="left"/>
        <w:rPr>
          <w:rFonts w:ascii="Arial" w:hAnsi="Arial" w:cs="Arial"/>
          <w:sz w:val="24"/>
          <w:szCs w:val="24"/>
        </w:rPr>
      </w:pPr>
      <w:r w:rsidRPr="00730628">
        <w:rPr>
          <w:rFonts w:ascii="Arial" w:hAnsi="Arial" w:cs="Arial"/>
          <w:sz w:val="24"/>
          <w:szCs w:val="24"/>
        </w:rPr>
        <w:t xml:space="preserve">Councillors play a key role in leading and monitoring this strategy, including: </w:t>
      </w:r>
    </w:p>
    <w:p w14:paraId="62DA8BFE" w14:textId="0BF2B83C" w:rsidR="00156505" w:rsidRPr="00FF1932" w:rsidRDefault="00730628" w:rsidP="00FF1932">
      <w:pPr>
        <w:pStyle w:val="ListParagraph"/>
        <w:numPr>
          <w:ilvl w:val="0"/>
          <w:numId w:val="5"/>
        </w:numPr>
        <w:jc w:val="left"/>
        <w:rPr>
          <w:rFonts w:ascii="Arial" w:hAnsi="Arial" w:cs="Arial"/>
          <w:sz w:val="24"/>
          <w:szCs w:val="24"/>
        </w:rPr>
      </w:pPr>
      <w:r w:rsidRPr="00FF1932">
        <w:rPr>
          <w:rFonts w:ascii="Arial" w:hAnsi="Arial" w:cs="Arial"/>
          <w:sz w:val="24"/>
          <w:szCs w:val="24"/>
        </w:rPr>
        <w:t xml:space="preserve">Approval of the Risk Management Policy and Business Risk Assessment. </w:t>
      </w:r>
    </w:p>
    <w:p w14:paraId="39A44B20" w14:textId="6BF913E7" w:rsidR="00156505" w:rsidRPr="00FF1932" w:rsidRDefault="00730628" w:rsidP="00FF1932">
      <w:pPr>
        <w:pStyle w:val="ListParagraph"/>
        <w:numPr>
          <w:ilvl w:val="0"/>
          <w:numId w:val="5"/>
        </w:numPr>
        <w:jc w:val="left"/>
        <w:rPr>
          <w:rFonts w:ascii="Arial" w:hAnsi="Arial" w:cs="Arial"/>
          <w:sz w:val="24"/>
          <w:szCs w:val="24"/>
        </w:rPr>
      </w:pPr>
      <w:r w:rsidRPr="00FF1932">
        <w:rPr>
          <w:rFonts w:ascii="Arial" w:hAnsi="Arial" w:cs="Arial"/>
          <w:sz w:val="24"/>
          <w:szCs w:val="24"/>
        </w:rPr>
        <w:t xml:space="preserve">Analysis of key risks in current and future projects and services </w:t>
      </w:r>
      <w:r w:rsidR="00FF1932" w:rsidRPr="00FF1932">
        <w:rPr>
          <w:rFonts w:ascii="Arial" w:hAnsi="Arial" w:cs="Arial"/>
          <w:sz w:val="24"/>
          <w:szCs w:val="24"/>
        </w:rPr>
        <w:t>consideration.</w:t>
      </w:r>
      <w:r w:rsidRPr="00FF1932">
        <w:rPr>
          <w:rFonts w:ascii="Arial" w:hAnsi="Arial" w:cs="Arial"/>
          <w:sz w:val="24"/>
          <w:szCs w:val="24"/>
        </w:rPr>
        <w:t xml:space="preserve"> </w:t>
      </w:r>
    </w:p>
    <w:p w14:paraId="7041149E" w14:textId="2D1719C0" w:rsidR="007D7F4C" w:rsidRPr="00FF1932" w:rsidRDefault="00730628" w:rsidP="00FF1932">
      <w:pPr>
        <w:pStyle w:val="ListParagraph"/>
        <w:numPr>
          <w:ilvl w:val="0"/>
          <w:numId w:val="5"/>
        </w:numPr>
        <w:jc w:val="left"/>
        <w:rPr>
          <w:rFonts w:ascii="Arial" w:hAnsi="Arial" w:cs="Arial"/>
          <w:sz w:val="24"/>
          <w:szCs w:val="24"/>
        </w:rPr>
      </w:pPr>
      <w:r w:rsidRPr="00FF1932">
        <w:rPr>
          <w:rFonts w:ascii="Arial" w:hAnsi="Arial" w:cs="Arial"/>
          <w:sz w:val="24"/>
          <w:szCs w:val="24"/>
        </w:rPr>
        <w:t>Assessment of risks whilst setting the budget, including any bids for resources to tackle specific issues</w:t>
      </w:r>
      <w:r w:rsidR="007D7F4C" w:rsidRPr="00FF1932">
        <w:rPr>
          <w:rFonts w:ascii="Arial" w:hAnsi="Arial" w:cs="Arial"/>
          <w:sz w:val="24"/>
          <w:szCs w:val="24"/>
        </w:rPr>
        <w:t>.</w:t>
      </w:r>
      <w:r w:rsidRPr="00FF1932">
        <w:rPr>
          <w:rFonts w:ascii="Arial" w:hAnsi="Arial" w:cs="Arial"/>
          <w:sz w:val="24"/>
          <w:szCs w:val="24"/>
        </w:rPr>
        <w:t xml:space="preserve"> </w:t>
      </w:r>
    </w:p>
    <w:p w14:paraId="09706D1B" w14:textId="5FE506C1" w:rsidR="00730628" w:rsidRDefault="00730628" w:rsidP="00F31FD6">
      <w:pPr>
        <w:jc w:val="left"/>
        <w:rPr>
          <w:rFonts w:ascii="Arial" w:hAnsi="Arial" w:cs="Arial"/>
          <w:sz w:val="24"/>
          <w:szCs w:val="24"/>
        </w:rPr>
      </w:pPr>
      <w:r w:rsidRPr="00730628">
        <w:rPr>
          <w:rFonts w:ascii="Arial" w:hAnsi="Arial" w:cs="Arial"/>
          <w:sz w:val="24"/>
          <w:szCs w:val="24"/>
        </w:rPr>
        <w:t>The Clerk/Responsible Financial Officer supports, advises, and implements policies approved by Council. In relation to risk management the Clerk/RFO should:</w:t>
      </w:r>
    </w:p>
    <w:p w14:paraId="15FE73C4" w14:textId="629C021D" w:rsidR="00CE0434" w:rsidRDefault="00CE0434" w:rsidP="00CE0434">
      <w:pPr>
        <w:pStyle w:val="ListParagraph"/>
        <w:numPr>
          <w:ilvl w:val="0"/>
          <w:numId w:val="6"/>
        </w:numPr>
        <w:jc w:val="left"/>
        <w:rPr>
          <w:rFonts w:ascii="Arial" w:hAnsi="Arial" w:cs="Arial"/>
          <w:sz w:val="24"/>
          <w:szCs w:val="24"/>
        </w:rPr>
      </w:pPr>
      <w:r w:rsidRPr="00CE0434">
        <w:rPr>
          <w:rFonts w:ascii="Arial" w:hAnsi="Arial" w:cs="Arial"/>
          <w:sz w:val="24"/>
          <w:szCs w:val="24"/>
        </w:rPr>
        <w:t xml:space="preserve">Provide advice as to the legality of policy and service delivery choices (including new/revised legislation).  </w:t>
      </w:r>
    </w:p>
    <w:p w14:paraId="6C5DB956" w14:textId="198984D6" w:rsidR="00D568E9" w:rsidRDefault="00CE0434" w:rsidP="00CE0434">
      <w:pPr>
        <w:pStyle w:val="ListParagraph"/>
        <w:numPr>
          <w:ilvl w:val="0"/>
          <w:numId w:val="6"/>
        </w:numPr>
        <w:jc w:val="left"/>
        <w:rPr>
          <w:rFonts w:ascii="Arial" w:hAnsi="Arial" w:cs="Arial"/>
          <w:sz w:val="24"/>
          <w:szCs w:val="24"/>
        </w:rPr>
      </w:pPr>
      <w:r w:rsidRPr="00CE0434">
        <w:rPr>
          <w:rFonts w:ascii="Arial" w:hAnsi="Arial" w:cs="Arial"/>
          <w:sz w:val="24"/>
          <w:szCs w:val="24"/>
        </w:rPr>
        <w:t xml:space="preserve">Provide advice on the implications for service areas of the Parish Council’s corporate aims and objectives. </w:t>
      </w:r>
    </w:p>
    <w:p w14:paraId="36C8B8F2" w14:textId="77777777" w:rsidR="00DB64B1" w:rsidRDefault="00CE0434" w:rsidP="00F6065D">
      <w:pPr>
        <w:pStyle w:val="ListParagraph"/>
        <w:numPr>
          <w:ilvl w:val="0"/>
          <w:numId w:val="6"/>
        </w:numPr>
        <w:jc w:val="left"/>
        <w:rPr>
          <w:rFonts w:ascii="Arial" w:hAnsi="Arial" w:cs="Arial"/>
          <w:sz w:val="24"/>
          <w:szCs w:val="24"/>
        </w:rPr>
      </w:pPr>
      <w:r w:rsidRPr="00F6065D">
        <w:rPr>
          <w:rFonts w:ascii="Arial" w:hAnsi="Arial" w:cs="Arial"/>
          <w:sz w:val="24"/>
          <w:szCs w:val="24"/>
        </w:rPr>
        <w:t xml:space="preserve">Implements policies and procedures on risk management and internal control. </w:t>
      </w:r>
    </w:p>
    <w:p w14:paraId="41300540" w14:textId="37836B33" w:rsidR="00DB64B1" w:rsidRDefault="00CE0434" w:rsidP="00F6065D">
      <w:pPr>
        <w:pStyle w:val="ListParagraph"/>
        <w:numPr>
          <w:ilvl w:val="0"/>
          <w:numId w:val="6"/>
        </w:numPr>
        <w:jc w:val="left"/>
        <w:rPr>
          <w:rFonts w:ascii="Arial" w:hAnsi="Arial" w:cs="Arial"/>
          <w:sz w:val="24"/>
          <w:szCs w:val="24"/>
        </w:rPr>
      </w:pPr>
      <w:r w:rsidRPr="00F6065D">
        <w:rPr>
          <w:rFonts w:ascii="Arial" w:hAnsi="Arial" w:cs="Arial"/>
          <w:sz w:val="24"/>
          <w:szCs w:val="24"/>
        </w:rPr>
        <w:lastRenderedPageBreak/>
        <w:t xml:space="preserve">Provide advice on any human resource issues relating to strategic policy options or the risks associated with operational decisions and assist in handling cases of work related to illness or injury. </w:t>
      </w:r>
    </w:p>
    <w:p w14:paraId="320046B2" w14:textId="77777777" w:rsidR="00F22F92" w:rsidRDefault="00CE0434" w:rsidP="00DB64B1">
      <w:pPr>
        <w:pStyle w:val="ListParagraph"/>
        <w:numPr>
          <w:ilvl w:val="0"/>
          <w:numId w:val="6"/>
        </w:numPr>
        <w:jc w:val="left"/>
        <w:rPr>
          <w:rFonts w:ascii="Arial" w:hAnsi="Arial" w:cs="Arial"/>
          <w:sz w:val="24"/>
          <w:szCs w:val="24"/>
        </w:rPr>
      </w:pPr>
      <w:r w:rsidRPr="00F6065D">
        <w:rPr>
          <w:rFonts w:ascii="Arial" w:hAnsi="Arial" w:cs="Arial"/>
          <w:sz w:val="24"/>
          <w:szCs w:val="24"/>
        </w:rPr>
        <w:t xml:space="preserve">Advise on any health and safety implications of the chosen or proposed arrangements for service delivery. </w:t>
      </w:r>
    </w:p>
    <w:p w14:paraId="45145233" w14:textId="77777777" w:rsidR="00F0714F" w:rsidRDefault="00CE0434" w:rsidP="00F22F92">
      <w:pPr>
        <w:pStyle w:val="ListParagraph"/>
        <w:numPr>
          <w:ilvl w:val="0"/>
          <w:numId w:val="6"/>
        </w:numPr>
        <w:jc w:val="left"/>
        <w:rPr>
          <w:rFonts w:ascii="Arial" w:hAnsi="Arial" w:cs="Arial"/>
          <w:sz w:val="24"/>
          <w:szCs w:val="24"/>
        </w:rPr>
      </w:pPr>
      <w:r w:rsidRPr="00F22F92">
        <w:rPr>
          <w:rFonts w:ascii="Arial" w:hAnsi="Arial" w:cs="Arial"/>
          <w:sz w:val="24"/>
          <w:szCs w:val="24"/>
        </w:rPr>
        <w:t xml:space="preserve">Assess and implement the Parish Council’s insurance requirements and assist in processing any litigation claims. </w:t>
      </w:r>
    </w:p>
    <w:p w14:paraId="3716FEBC" w14:textId="77777777" w:rsidR="00F0714F" w:rsidRDefault="00CE0434" w:rsidP="00F0714F">
      <w:pPr>
        <w:pStyle w:val="ListParagraph"/>
        <w:numPr>
          <w:ilvl w:val="0"/>
          <w:numId w:val="6"/>
        </w:numPr>
        <w:jc w:val="left"/>
        <w:rPr>
          <w:rFonts w:ascii="Arial" w:hAnsi="Arial" w:cs="Arial"/>
          <w:sz w:val="24"/>
          <w:szCs w:val="24"/>
        </w:rPr>
      </w:pPr>
      <w:r w:rsidRPr="00F0714F">
        <w:rPr>
          <w:rFonts w:ascii="Arial" w:hAnsi="Arial" w:cs="Arial"/>
          <w:sz w:val="24"/>
          <w:szCs w:val="24"/>
        </w:rPr>
        <w:t xml:space="preserve">Assess the financial implications of strategic policy options. </w:t>
      </w:r>
    </w:p>
    <w:p w14:paraId="48857985" w14:textId="68934DEC" w:rsidR="00F0714F" w:rsidRDefault="00CE0434" w:rsidP="00F0714F">
      <w:pPr>
        <w:pStyle w:val="ListParagraph"/>
        <w:numPr>
          <w:ilvl w:val="0"/>
          <w:numId w:val="6"/>
        </w:numPr>
        <w:jc w:val="left"/>
        <w:rPr>
          <w:rFonts w:ascii="Arial" w:hAnsi="Arial" w:cs="Arial"/>
          <w:sz w:val="24"/>
          <w:szCs w:val="24"/>
        </w:rPr>
      </w:pPr>
      <w:r w:rsidRPr="00F0714F">
        <w:rPr>
          <w:rFonts w:ascii="Arial" w:hAnsi="Arial" w:cs="Arial"/>
          <w:sz w:val="24"/>
          <w:szCs w:val="24"/>
        </w:rPr>
        <w:t xml:space="preserve">Provide assistance and advice on budgetary planning and control. </w:t>
      </w:r>
    </w:p>
    <w:p w14:paraId="1B2F4E2B" w14:textId="62C3FF5F" w:rsidR="00CE0434" w:rsidRDefault="00CE0434" w:rsidP="00EE04AC">
      <w:pPr>
        <w:pStyle w:val="ListParagraph"/>
        <w:numPr>
          <w:ilvl w:val="0"/>
          <w:numId w:val="6"/>
        </w:numPr>
        <w:jc w:val="left"/>
        <w:rPr>
          <w:rFonts w:ascii="Arial" w:hAnsi="Arial" w:cs="Arial"/>
          <w:sz w:val="24"/>
          <w:szCs w:val="24"/>
        </w:rPr>
      </w:pPr>
      <w:r w:rsidRPr="00F0714F">
        <w:rPr>
          <w:rFonts w:ascii="Arial" w:hAnsi="Arial" w:cs="Arial"/>
          <w:sz w:val="24"/>
          <w:szCs w:val="24"/>
        </w:rPr>
        <w:t>Ensure that Parish Council’s Financial Regulations and finance administration allows effective budgetary control</w:t>
      </w:r>
      <w:r w:rsidR="00EE04AC">
        <w:rPr>
          <w:rFonts w:ascii="Arial" w:hAnsi="Arial" w:cs="Arial"/>
          <w:sz w:val="24"/>
          <w:szCs w:val="24"/>
        </w:rPr>
        <w:t>.</w:t>
      </w:r>
    </w:p>
    <w:p w14:paraId="2FF19202" w14:textId="77777777" w:rsidR="00B86E9A" w:rsidRDefault="00B86E9A" w:rsidP="00D72BC1">
      <w:pPr>
        <w:pStyle w:val="ListParagraph"/>
        <w:jc w:val="left"/>
        <w:rPr>
          <w:rFonts w:ascii="Arial" w:hAnsi="Arial" w:cs="Arial"/>
          <w:sz w:val="24"/>
          <w:szCs w:val="24"/>
        </w:rPr>
      </w:pPr>
    </w:p>
    <w:p w14:paraId="0BD82A5C" w14:textId="77777777" w:rsidR="00B86E9A" w:rsidRPr="00A34BE2" w:rsidRDefault="00B86E9A" w:rsidP="00B86E9A">
      <w:pPr>
        <w:jc w:val="left"/>
        <w:rPr>
          <w:rFonts w:ascii="Arial" w:hAnsi="Arial" w:cs="Arial"/>
          <w:sz w:val="24"/>
          <w:szCs w:val="24"/>
          <w:u w:val="single"/>
        </w:rPr>
      </w:pPr>
      <w:r w:rsidRPr="00A34BE2">
        <w:rPr>
          <w:rFonts w:ascii="Arial" w:hAnsi="Arial" w:cs="Arial"/>
          <w:b/>
          <w:bCs/>
          <w:sz w:val="24"/>
          <w:szCs w:val="24"/>
          <w:u w:val="single"/>
        </w:rPr>
        <w:t>Internal Auditor</w:t>
      </w:r>
      <w:r w:rsidRPr="00A34BE2">
        <w:rPr>
          <w:rFonts w:ascii="Arial" w:hAnsi="Arial" w:cs="Arial"/>
          <w:sz w:val="24"/>
          <w:szCs w:val="24"/>
          <w:u w:val="single"/>
        </w:rPr>
        <w:t xml:space="preserve"> </w:t>
      </w:r>
    </w:p>
    <w:p w14:paraId="267F864D" w14:textId="7EDDC20B" w:rsidR="00B86E9A" w:rsidRDefault="00B86E9A" w:rsidP="00B86E9A">
      <w:pPr>
        <w:jc w:val="left"/>
        <w:rPr>
          <w:rFonts w:ascii="Arial" w:hAnsi="Arial" w:cs="Arial"/>
          <w:sz w:val="24"/>
          <w:szCs w:val="24"/>
        </w:rPr>
      </w:pPr>
      <w:r w:rsidRPr="00B86E9A">
        <w:rPr>
          <w:rFonts w:ascii="Arial" w:hAnsi="Arial" w:cs="Arial"/>
          <w:sz w:val="24"/>
          <w:szCs w:val="24"/>
        </w:rPr>
        <w:t>The internal auditor provides an important scrutiny role by carrying out audits to provide independent assurance to the Parish Council, that clarify the necessary risk management systems are in place and all significant business risks are being managed effectively. The internal audit process assists the Parish Council in identifying both its financial and operational risks and assists in developing and implementing proper arrangements to manage them, including adequate and effective systems of internal control to reduce or eliminate the likelihood of errors or fraud. Internal audit reports, and any recommendations contained within, help to shape the Parish Council’s internal controls. In addition, the Parish Council should consider the following list of the key systems and processes they can ask the internal audit to review from time to time as part of its work:</w:t>
      </w:r>
    </w:p>
    <w:p w14:paraId="50452705" w14:textId="36B621BD" w:rsidR="000E611D" w:rsidRPr="000E611D" w:rsidRDefault="000E611D" w:rsidP="000E611D">
      <w:pPr>
        <w:pStyle w:val="ListParagraph"/>
        <w:numPr>
          <w:ilvl w:val="0"/>
          <w:numId w:val="7"/>
        </w:numPr>
        <w:jc w:val="left"/>
        <w:rPr>
          <w:rFonts w:ascii="Arial" w:hAnsi="Arial" w:cs="Arial"/>
          <w:sz w:val="24"/>
          <w:szCs w:val="24"/>
        </w:rPr>
      </w:pPr>
      <w:r w:rsidRPr="000E611D">
        <w:rPr>
          <w:rFonts w:ascii="Arial" w:hAnsi="Arial" w:cs="Arial"/>
          <w:sz w:val="24"/>
          <w:szCs w:val="24"/>
        </w:rPr>
        <w:t xml:space="preserve">proper book-keeping including the cash book. </w:t>
      </w:r>
    </w:p>
    <w:p w14:paraId="6EF3F05E" w14:textId="20951E31" w:rsidR="000E611D" w:rsidRDefault="000E611D" w:rsidP="000E611D">
      <w:pPr>
        <w:pStyle w:val="ListParagraph"/>
        <w:numPr>
          <w:ilvl w:val="0"/>
          <w:numId w:val="7"/>
        </w:numPr>
        <w:jc w:val="left"/>
        <w:rPr>
          <w:rFonts w:ascii="Arial" w:hAnsi="Arial" w:cs="Arial"/>
          <w:sz w:val="24"/>
          <w:szCs w:val="24"/>
        </w:rPr>
      </w:pPr>
      <w:r w:rsidRPr="000E611D">
        <w:rPr>
          <w:rFonts w:ascii="Arial" w:hAnsi="Arial" w:cs="Arial"/>
          <w:sz w:val="24"/>
          <w:szCs w:val="24"/>
        </w:rPr>
        <w:t xml:space="preserve">standing orders and financial regulations. </w:t>
      </w:r>
    </w:p>
    <w:p w14:paraId="3EE41CC1" w14:textId="7A4FF60C" w:rsidR="000E611D" w:rsidRDefault="000E611D" w:rsidP="000E611D">
      <w:pPr>
        <w:pStyle w:val="ListParagraph"/>
        <w:numPr>
          <w:ilvl w:val="0"/>
          <w:numId w:val="7"/>
        </w:numPr>
        <w:jc w:val="left"/>
        <w:rPr>
          <w:rFonts w:ascii="Arial" w:hAnsi="Arial" w:cs="Arial"/>
          <w:sz w:val="24"/>
          <w:szCs w:val="24"/>
        </w:rPr>
      </w:pPr>
      <w:r w:rsidRPr="000E611D">
        <w:rPr>
          <w:rFonts w:ascii="Arial" w:hAnsi="Arial" w:cs="Arial"/>
          <w:sz w:val="24"/>
          <w:szCs w:val="24"/>
        </w:rPr>
        <w:t xml:space="preserve">payment controls. </w:t>
      </w:r>
    </w:p>
    <w:p w14:paraId="5C2AFAC0" w14:textId="3B537D87" w:rsidR="000E611D" w:rsidRDefault="000E611D" w:rsidP="000E611D">
      <w:pPr>
        <w:pStyle w:val="ListParagraph"/>
        <w:numPr>
          <w:ilvl w:val="0"/>
          <w:numId w:val="7"/>
        </w:numPr>
        <w:jc w:val="left"/>
        <w:rPr>
          <w:rFonts w:ascii="Arial" w:hAnsi="Arial" w:cs="Arial"/>
          <w:sz w:val="24"/>
          <w:szCs w:val="24"/>
        </w:rPr>
      </w:pPr>
      <w:r w:rsidRPr="000E611D">
        <w:rPr>
          <w:rFonts w:ascii="Arial" w:hAnsi="Arial" w:cs="Arial"/>
          <w:sz w:val="24"/>
          <w:szCs w:val="24"/>
        </w:rPr>
        <w:t xml:space="preserve">income controls. </w:t>
      </w:r>
    </w:p>
    <w:p w14:paraId="44A5659B" w14:textId="5A03F8A5" w:rsidR="000E611D" w:rsidRDefault="000E611D" w:rsidP="000E611D">
      <w:pPr>
        <w:pStyle w:val="ListParagraph"/>
        <w:numPr>
          <w:ilvl w:val="0"/>
          <w:numId w:val="7"/>
        </w:numPr>
        <w:jc w:val="left"/>
        <w:rPr>
          <w:rFonts w:ascii="Arial" w:hAnsi="Arial" w:cs="Arial"/>
          <w:sz w:val="24"/>
          <w:szCs w:val="24"/>
        </w:rPr>
      </w:pPr>
      <w:r w:rsidRPr="000E611D">
        <w:rPr>
          <w:rFonts w:ascii="Arial" w:hAnsi="Arial" w:cs="Arial"/>
          <w:sz w:val="24"/>
          <w:szCs w:val="24"/>
        </w:rPr>
        <w:t xml:space="preserve">budgetary controls. </w:t>
      </w:r>
    </w:p>
    <w:p w14:paraId="2ECC91E4" w14:textId="2E299138" w:rsidR="000E611D" w:rsidRDefault="000E611D" w:rsidP="000E611D">
      <w:pPr>
        <w:pStyle w:val="ListParagraph"/>
        <w:numPr>
          <w:ilvl w:val="0"/>
          <w:numId w:val="7"/>
        </w:numPr>
        <w:jc w:val="left"/>
        <w:rPr>
          <w:rFonts w:ascii="Arial" w:hAnsi="Arial" w:cs="Arial"/>
          <w:sz w:val="24"/>
          <w:szCs w:val="24"/>
        </w:rPr>
      </w:pPr>
      <w:r w:rsidRPr="000E611D">
        <w:rPr>
          <w:rFonts w:ascii="Arial" w:hAnsi="Arial" w:cs="Arial"/>
          <w:sz w:val="24"/>
          <w:szCs w:val="24"/>
        </w:rPr>
        <w:t xml:space="preserve">payroll controls. </w:t>
      </w:r>
    </w:p>
    <w:p w14:paraId="69920965" w14:textId="340BBA24" w:rsidR="000E611D" w:rsidRDefault="000E611D" w:rsidP="000E611D">
      <w:pPr>
        <w:pStyle w:val="ListParagraph"/>
        <w:numPr>
          <w:ilvl w:val="0"/>
          <w:numId w:val="7"/>
        </w:numPr>
        <w:jc w:val="left"/>
        <w:rPr>
          <w:rFonts w:ascii="Arial" w:hAnsi="Arial" w:cs="Arial"/>
          <w:sz w:val="24"/>
          <w:szCs w:val="24"/>
        </w:rPr>
      </w:pPr>
      <w:r w:rsidRPr="000E611D">
        <w:rPr>
          <w:rFonts w:ascii="Arial" w:hAnsi="Arial" w:cs="Arial"/>
          <w:sz w:val="24"/>
          <w:szCs w:val="24"/>
        </w:rPr>
        <w:t xml:space="preserve">asset control. </w:t>
      </w:r>
    </w:p>
    <w:p w14:paraId="0B969B51" w14:textId="6D21EBDE" w:rsidR="000E611D" w:rsidRDefault="000E611D" w:rsidP="000E611D">
      <w:pPr>
        <w:pStyle w:val="ListParagraph"/>
        <w:numPr>
          <w:ilvl w:val="0"/>
          <w:numId w:val="7"/>
        </w:numPr>
        <w:jc w:val="left"/>
        <w:rPr>
          <w:rFonts w:ascii="Arial" w:hAnsi="Arial" w:cs="Arial"/>
          <w:sz w:val="24"/>
          <w:szCs w:val="24"/>
        </w:rPr>
      </w:pPr>
      <w:r w:rsidRPr="000E611D">
        <w:rPr>
          <w:rFonts w:ascii="Arial" w:hAnsi="Arial" w:cs="Arial"/>
          <w:sz w:val="24"/>
          <w:szCs w:val="24"/>
        </w:rPr>
        <w:t xml:space="preserve">bank reconciliations. </w:t>
      </w:r>
    </w:p>
    <w:p w14:paraId="129395FD" w14:textId="63A2C880" w:rsidR="000E611D" w:rsidRDefault="000E611D" w:rsidP="000E611D">
      <w:pPr>
        <w:pStyle w:val="ListParagraph"/>
        <w:numPr>
          <w:ilvl w:val="0"/>
          <w:numId w:val="7"/>
        </w:numPr>
        <w:jc w:val="left"/>
        <w:rPr>
          <w:rFonts w:ascii="Arial" w:hAnsi="Arial" w:cs="Arial"/>
          <w:sz w:val="24"/>
          <w:szCs w:val="24"/>
        </w:rPr>
      </w:pPr>
      <w:r w:rsidRPr="000E611D">
        <w:rPr>
          <w:rFonts w:ascii="Arial" w:hAnsi="Arial" w:cs="Arial"/>
          <w:sz w:val="24"/>
          <w:szCs w:val="24"/>
        </w:rPr>
        <w:t xml:space="preserve">year-end procedure. </w:t>
      </w:r>
    </w:p>
    <w:p w14:paraId="02F95BB2" w14:textId="2BD12C0C" w:rsidR="000E611D" w:rsidRDefault="000E611D" w:rsidP="000E611D">
      <w:pPr>
        <w:pStyle w:val="ListParagraph"/>
        <w:numPr>
          <w:ilvl w:val="0"/>
          <w:numId w:val="7"/>
        </w:numPr>
        <w:jc w:val="left"/>
        <w:rPr>
          <w:rFonts w:ascii="Arial" w:hAnsi="Arial" w:cs="Arial"/>
          <w:sz w:val="24"/>
          <w:szCs w:val="24"/>
        </w:rPr>
      </w:pPr>
      <w:r w:rsidRPr="000E611D">
        <w:rPr>
          <w:rFonts w:ascii="Arial" w:hAnsi="Arial" w:cs="Arial"/>
          <w:sz w:val="24"/>
          <w:szCs w:val="24"/>
        </w:rPr>
        <w:t>risk management arrangements.</w:t>
      </w:r>
    </w:p>
    <w:p w14:paraId="2276520F" w14:textId="77777777" w:rsidR="00F342D9" w:rsidRDefault="007F037D" w:rsidP="007F037D">
      <w:pPr>
        <w:jc w:val="left"/>
        <w:rPr>
          <w:rFonts w:ascii="Arial" w:hAnsi="Arial" w:cs="Arial"/>
          <w:sz w:val="24"/>
          <w:szCs w:val="24"/>
        </w:rPr>
      </w:pPr>
      <w:r w:rsidRPr="007F037D">
        <w:rPr>
          <w:rFonts w:ascii="Arial" w:hAnsi="Arial" w:cs="Arial"/>
          <w:sz w:val="24"/>
          <w:szCs w:val="24"/>
        </w:rPr>
        <w:t xml:space="preserve">This is not an exhaustive list, so the Parish Council if required should agree a specific programme of work with its internal audit. </w:t>
      </w:r>
    </w:p>
    <w:p w14:paraId="3F50DDE4" w14:textId="77777777" w:rsidR="00F342D9" w:rsidRDefault="007F037D" w:rsidP="007F037D">
      <w:pPr>
        <w:jc w:val="left"/>
        <w:rPr>
          <w:rFonts w:ascii="Arial" w:hAnsi="Arial" w:cs="Arial"/>
          <w:sz w:val="24"/>
          <w:szCs w:val="24"/>
        </w:rPr>
      </w:pPr>
      <w:r w:rsidRPr="007F037D">
        <w:rPr>
          <w:rFonts w:ascii="Arial" w:hAnsi="Arial" w:cs="Arial"/>
          <w:sz w:val="24"/>
          <w:szCs w:val="24"/>
        </w:rPr>
        <w:t xml:space="preserve">The Parish Council notes that it is not part of the internal audit’s responsibility to review or ‘sign off’ the completed Annual Governance and Accountability Return. </w:t>
      </w:r>
    </w:p>
    <w:p w14:paraId="281ECFC0" w14:textId="77777777" w:rsidR="00A34BE2" w:rsidRDefault="00A34BE2" w:rsidP="007F037D">
      <w:pPr>
        <w:jc w:val="left"/>
        <w:rPr>
          <w:rFonts w:ascii="Arial" w:hAnsi="Arial" w:cs="Arial"/>
          <w:sz w:val="24"/>
          <w:szCs w:val="24"/>
        </w:rPr>
      </w:pPr>
    </w:p>
    <w:p w14:paraId="2DFD616C" w14:textId="77777777" w:rsidR="00A34BE2" w:rsidRPr="00A34BE2" w:rsidRDefault="00A34BE2" w:rsidP="007F037D">
      <w:pPr>
        <w:jc w:val="left"/>
        <w:rPr>
          <w:rFonts w:ascii="Arial" w:hAnsi="Arial" w:cs="Arial"/>
          <w:b/>
          <w:bCs/>
          <w:sz w:val="24"/>
          <w:szCs w:val="24"/>
          <w:u w:val="single"/>
        </w:rPr>
      </w:pPr>
      <w:r w:rsidRPr="00A34BE2">
        <w:rPr>
          <w:rFonts w:ascii="Arial" w:hAnsi="Arial" w:cs="Arial"/>
          <w:b/>
          <w:bCs/>
          <w:sz w:val="24"/>
          <w:szCs w:val="24"/>
          <w:u w:val="single"/>
        </w:rPr>
        <w:t xml:space="preserve">Training </w:t>
      </w:r>
    </w:p>
    <w:p w14:paraId="67C7044F" w14:textId="77777777" w:rsidR="00987607" w:rsidRDefault="00A34BE2" w:rsidP="007F037D">
      <w:pPr>
        <w:jc w:val="left"/>
        <w:rPr>
          <w:rFonts w:ascii="Arial" w:hAnsi="Arial" w:cs="Arial"/>
          <w:sz w:val="24"/>
          <w:szCs w:val="24"/>
        </w:rPr>
      </w:pPr>
      <w:r w:rsidRPr="00A34BE2">
        <w:rPr>
          <w:rFonts w:ascii="Arial" w:hAnsi="Arial" w:cs="Arial"/>
          <w:sz w:val="24"/>
          <w:szCs w:val="24"/>
        </w:rPr>
        <w:t xml:space="preserve">Risk Management training can be provided to councillors and staff through a variety of mediums. The aim will be to ensure that both councillors and staff have the skills necessary to identify, evaluate and control the risks associated with the services they provide. The Parish Council will promote an environment within which individuals/groups are encouraged to report adverse incidents promptly and openly. </w:t>
      </w:r>
    </w:p>
    <w:p w14:paraId="55924B87" w14:textId="4983FE7E" w:rsidR="00A34BE2" w:rsidRDefault="00A34BE2" w:rsidP="007F037D">
      <w:pPr>
        <w:jc w:val="left"/>
        <w:rPr>
          <w:rFonts w:ascii="Arial" w:hAnsi="Arial" w:cs="Arial"/>
          <w:sz w:val="24"/>
          <w:szCs w:val="24"/>
        </w:rPr>
      </w:pPr>
      <w:r w:rsidRPr="00A34BE2">
        <w:rPr>
          <w:rFonts w:ascii="Arial" w:hAnsi="Arial" w:cs="Arial"/>
          <w:sz w:val="24"/>
          <w:szCs w:val="24"/>
        </w:rPr>
        <w:lastRenderedPageBreak/>
        <w:t>This Policy will be reviewed on a regular basis as part of the Parish Council’s continuing review of its Policy Documents, Standing Orders and Financial Regulations.</w:t>
      </w:r>
    </w:p>
    <w:p w14:paraId="1E18A39E" w14:textId="77777777" w:rsidR="00EA7362" w:rsidRDefault="00EA7362" w:rsidP="007F037D">
      <w:pPr>
        <w:jc w:val="left"/>
        <w:rPr>
          <w:rFonts w:ascii="Arial" w:hAnsi="Arial" w:cs="Arial"/>
          <w:sz w:val="24"/>
          <w:szCs w:val="24"/>
        </w:rPr>
      </w:pPr>
    </w:p>
    <w:p w14:paraId="4C543E0C" w14:textId="77777777" w:rsidR="00EA7362" w:rsidRDefault="00EA7362" w:rsidP="007F037D">
      <w:pPr>
        <w:jc w:val="left"/>
        <w:rPr>
          <w:rFonts w:ascii="Arial" w:hAnsi="Arial" w:cs="Arial"/>
          <w:sz w:val="24"/>
          <w:szCs w:val="24"/>
        </w:rPr>
      </w:pPr>
    </w:p>
    <w:p w14:paraId="7DE432F9" w14:textId="77777777" w:rsidR="00EA7362" w:rsidRDefault="00EA7362" w:rsidP="007F037D">
      <w:pPr>
        <w:jc w:val="left"/>
        <w:rPr>
          <w:rFonts w:ascii="Arial" w:hAnsi="Arial" w:cs="Arial"/>
          <w:sz w:val="24"/>
          <w:szCs w:val="24"/>
        </w:rPr>
      </w:pPr>
    </w:p>
    <w:p w14:paraId="11460F75" w14:textId="77777777" w:rsidR="00EA7362" w:rsidRDefault="00EA7362" w:rsidP="007F037D">
      <w:pPr>
        <w:jc w:val="left"/>
        <w:rPr>
          <w:rFonts w:ascii="Arial" w:hAnsi="Arial" w:cs="Arial"/>
          <w:sz w:val="24"/>
          <w:szCs w:val="24"/>
        </w:rPr>
      </w:pPr>
    </w:p>
    <w:p w14:paraId="6E1E2CAB" w14:textId="77777777" w:rsidR="00EA7362" w:rsidRDefault="00EA7362" w:rsidP="007F037D">
      <w:pPr>
        <w:jc w:val="left"/>
        <w:rPr>
          <w:rFonts w:ascii="Arial" w:hAnsi="Arial" w:cs="Arial"/>
          <w:sz w:val="24"/>
          <w:szCs w:val="24"/>
        </w:rPr>
      </w:pPr>
    </w:p>
    <w:p w14:paraId="437B546B" w14:textId="77777777" w:rsidR="00EA7362" w:rsidRDefault="00EA7362" w:rsidP="007F037D">
      <w:pPr>
        <w:jc w:val="left"/>
        <w:rPr>
          <w:rFonts w:ascii="Arial" w:hAnsi="Arial" w:cs="Arial"/>
          <w:sz w:val="24"/>
          <w:szCs w:val="24"/>
        </w:rPr>
      </w:pPr>
    </w:p>
    <w:p w14:paraId="75BA26E1" w14:textId="77777777" w:rsidR="00EA7362" w:rsidRDefault="00EA7362" w:rsidP="007F037D">
      <w:pPr>
        <w:jc w:val="left"/>
        <w:rPr>
          <w:rFonts w:ascii="Arial" w:hAnsi="Arial" w:cs="Arial"/>
          <w:sz w:val="24"/>
          <w:szCs w:val="24"/>
        </w:rPr>
      </w:pPr>
    </w:p>
    <w:p w14:paraId="73A1EFBA" w14:textId="77777777" w:rsidR="00EA7362" w:rsidRDefault="00EA7362" w:rsidP="007F037D">
      <w:pPr>
        <w:jc w:val="left"/>
        <w:rPr>
          <w:rFonts w:ascii="Arial" w:hAnsi="Arial" w:cs="Arial"/>
          <w:sz w:val="24"/>
          <w:szCs w:val="24"/>
        </w:rPr>
      </w:pPr>
    </w:p>
    <w:sectPr w:rsidR="00EA736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8F19" w14:textId="77777777" w:rsidR="004C05A6" w:rsidRDefault="004C05A6" w:rsidP="00CB0C2D">
      <w:pPr>
        <w:spacing w:after="0"/>
      </w:pPr>
      <w:r>
        <w:separator/>
      </w:r>
    </w:p>
  </w:endnote>
  <w:endnote w:type="continuationSeparator" w:id="0">
    <w:p w14:paraId="322C5E76" w14:textId="77777777" w:rsidR="004C05A6" w:rsidRDefault="004C05A6" w:rsidP="00CB0C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FA89" w14:textId="77777777" w:rsidR="00E378D3" w:rsidRDefault="00785B98" w:rsidP="00812641">
    <w:pPr>
      <w:pStyle w:val="Footer"/>
      <w:jc w:val="center"/>
      <w:rPr>
        <w:noProof/>
        <w:lang w:val="en-US"/>
      </w:rPr>
    </w:pPr>
    <w:r w:rsidRPr="00785B98">
      <w:rPr>
        <w:lang w:val="en-US"/>
      </w:rPr>
      <w:fldChar w:fldCharType="begin"/>
    </w:r>
    <w:r w:rsidRPr="00785B98">
      <w:rPr>
        <w:lang w:val="en-US"/>
      </w:rPr>
      <w:instrText xml:space="preserve"> PAGE   \* MERGEFORMAT </w:instrText>
    </w:r>
    <w:r w:rsidRPr="00785B98">
      <w:rPr>
        <w:lang w:val="en-US"/>
      </w:rPr>
      <w:fldChar w:fldCharType="separate"/>
    </w:r>
    <w:r w:rsidRPr="00785B98">
      <w:rPr>
        <w:noProof/>
        <w:lang w:val="en-US"/>
      </w:rPr>
      <w:t>1</w:t>
    </w:r>
    <w:r w:rsidRPr="00785B98">
      <w:rPr>
        <w:noProof/>
        <w:lang w:val="en-US"/>
      </w:rPr>
      <w:fldChar w:fldCharType="end"/>
    </w:r>
    <w:r w:rsidR="00B556A8">
      <w:rPr>
        <w:noProof/>
        <w:lang w:val="en-US"/>
      </w:rPr>
      <w:t xml:space="preserve">    </w:t>
    </w:r>
  </w:p>
  <w:p w14:paraId="442FA5B6" w14:textId="2E8D4650" w:rsidR="00CB0C2D" w:rsidRPr="005C3500" w:rsidRDefault="00E378D3" w:rsidP="00812641">
    <w:pPr>
      <w:pStyle w:val="Footer"/>
      <w:jc w:val="center"/>
      <w:rPr>
        <w:lang w:val="en-US"/>
      </w:rPr>
    </w:pPr>
    <w:r>
      <w:rPr>
        <w:noProof/>
        <w:lang w:val="en-US"/>
      </w:rPr>
      <w:t>Jackie Smith</w:t>
    </w:r>
    <w:r w:rsidR="00B556A8">
      <w:rPr>
        <w:noProof/>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BC9B3" w14:textId="77777777" w:rsidR="004C05A6" w:rsidRDefault="004C05A6" w:rsidP="00CB0C2D">
      <w:pPr>
        <w:spacing w:after="0"/>
      </w:pPr>
      <w:r>
        <w:separator/>
      </w:r>
    </w:p>
  </w:footnote>
  <w:footnote w:type="continuationSeparator" w:id="0">
    <w:p w14:paraId="517832A3" w14:textId="77777777" w:rsidR="004C05A6" w:rsidRDefault="004C05A6" w:rsidP="00CB0C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A3F3" w14:textId="50B301BE" w:rsidR="00CB0C2D" w:rsidRDefault="00CB0C2D" w:rsidP="00AD2300">
    <w:pPr>
      <w:pStyle w:val="Header"/>
      <w:jc w:val="center"/>
      <w:rPr>
        <w:lang w:val="en-US"/>
      </w:rPr>
    </w:pPr>
    <w:r>
      <w:rPr>
        <w:lang w:val="en-US"/>
      </w:rPr>
      <w:t xml:space="preserve">Risk Management Document </w:t>
    </w:r>
  </w:p>
  <w:p w14:paraId="38E72865" w14:textId="58650B4E" w:rsidR="00AD2300" w:rsidRDefault="00AD2300" w:rsidP="00AD2300">
    <w:pPr>
      <w:pStyle w:val="Header"/>
      <w:jc w:val="center"/>
      <w:rPr>
        <w:lang w:val="en-US"/>
      </w:rPr>
    </w:pPr>
    <w:r>
      <w:rPr>
        <w:lang w:val="en-US"/>
      </w:rPr>
      <w:t>March 2026</w:t>
    </w:r>
  </w:p>
  <w:p w14:paraId="760E3DD9" w14:textId="3B8A8428" w:rsidR="00E97C7E" w:rsidRPr="00CB0C2D" w:rsidRDefault="00E97C7E" w:rsidP="00AD2300">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B69"/>
    <w:multiLevelType w:val="hybridMultilevel"/>
    <w:tmpl w:val="CA1C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55B3F"/>
    <w:multiLevelType w:val="hybridMultilevel"/>
    <w:tmpl w:val="DC740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D6FB1"/>
    <w:multiLevelType w:val="hybridMultilevel"/>
    <w:tmpl w:val="7F5E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D162A8"/>
    <w:multiLevelType w:val="hybridMultilevel"/>
    <w:tmpl w:val="6F14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B336A"/>
    <w:multiLevelType w:val="hybridMultilevel"/>
    <w:tmpl w:val="427874DE"/>
    <w:lvl w:ilvl="0" w:tplc="3B126C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27507E"/>
    <w:multiLevelType w:val="hybridMultilevel"/>
    <w:tmpl w:val="FF3A14E2"/>
    <w:lvl w:ilvl="0" w:tplc="3B126C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E162F7"/>
    <w:multiLevelType w:val="hybridMultilevel"/>
    <w:tmpl w:val="EB84AEBA"/>
    <w:lvl w:ilvl="0" w:tplc="3B126C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EC5FE7"/>
    <w:multiLevelType w:val="hybridMultilevel"/>
    <w:tmpl w:val="7B7A6C98"/>
    <w:lvl w:ilvl="0" w:tplc="3B126C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22317">
    <w:abstractNumId w:val="1"/>
  </w:num>
  <w:num w:numId="2" w16cid:durableId="1841969492">
    <w:abstractNumId w:val="2"/>
  </w:num>
  <w:num w:numId="3" w16cid:durableId="1981375569">
    <w:abstractNumId w:val="3"/>
  </w:num>
  <w:num w:numId="4" w16cid:durableId="1550871859">
    <w:abstractNumId w:val="0"/>
  </w:num>
  <w:num w:numId="5" w16cid:durableId="974985511">
    <w:abstractNumId w:val="7"/>
  </w:num>
  <w:num w:numId="6" w16cid:durableId="386222610">
    <w:abstractNumId w:val="5"/>
  </w:num>
  <w:num w:numId="7" w16cid:durableId="1050572309">
    <w:abstractNumId w:val="4"/>
  </w:num>
  <w:num w:numId="8" w16cid:durableId="744651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7F"/>
    <w:rsid w:val="00040D2B"/>
    <w:rsid w:val="000C10B8"/>
    <w:rsid w:val="000E258A"/>
    <w:rsid w:val="000E611D"/>
    <w:rsid w:val="000F13CB"/>
    <w:rsid w:val="00116460"/>
    <w:rsid w:val="001264D4"/>
    <w:rsid w:val="00156505"/>
    <w:rsid w:val="00162798"/>
    <w:rsid w:val="001739A3"/>
    <w:rsid w:val="001B3BB9"/>
    <w:rsid w:val="001C308E"/>
    <w:rsid w:val="00227E3A"/>
    <w:rsid w:val="00232366"/>
    <w:rsid w:val="00244965"/>
    <w:rsid w:val="00287439"/>
    <w:rsid w:val="002B65CE"/>
    <w:rsid w:val="002F25AE"/>
    <w:rsid w:val="003040D1"/>
    <w:rsid w:val="00334A0C"/>
    <w:rsid w:val="00420C81"/>
    <w:rsid w:val="00420D11"/>
    <w:rsid w:val="0046652C"/>
    <w:rsid w:val="00485C2F"/>
    <w:rsid w:val="004B1E7F"/>
    <w:rsid w:val="004C05A6"/>
    <w:rsid w:val="004E6F5D"/>
    <w:rsid w:val="00503A7F"/>
    <w:rsid w:val="00547DEA"/>
    <w:rsid w:val="00551556"/>
    <w:rsid w:val="00554845"/>
    <w:rsid w:val="00554E21"/>
    <w:rsid w:val="00576139"/>
    <w:rsid w:val="005B088D"/>
    <w:rsid w:val="005C3500"/>
    <w:rsid w:val="0062102C"/>
    <w:rsid w:val="006600D3"/>
    <w:rsid w:val="00665583"/>
    <w:rsid w:val="006C2242"/>
    <w:rsid w:val="00700A7C"/>
    <w:rsid w:val="00700A95"/>
    <w:rsid w:val="00724CE7"/>
    <w:rsid w:val="00730628"/>
    <w:rsid w:val="00785B98"/>
    <w:rsid w:val="007D6E5E"/>
    <w:rsid w:val="007D7F4C"/>
    <w:rsid w:val="007F037D"/>
    <w:rsid w:val="00812641"/>
    <w:rsid w:val="00830B7D"/>
    <w:rsid w:val="00831025"/>
    <w:rsid w:val="00853535"/>
    <w:rsid w:val="00855065"/>
    <w:rsid w:val="008F2D39"/>
    <w:rsid w:val="009060E1"/>
    <w:rsid w:val="009176C1"/>
    <w:rsid w:val="00921815"/>
    <w:rsid w:val="0092355E"/>
    <w:rsid w:val="009411D0"/>
    <w:rsid w:val="00976524"/>
    <w:rsid w:val="00987607"/>
    <w:rsid w:val="009E4532"/>
    <w:rsid w:val="00A02D61"/>
    <w:rsid w:val="00A20B12"/>
    <w:rsid w:val="00A320CA"/>
    <w:rsid w:val="00A34BE2"/>
    <w:rsid w:val="00A42EF6"/>
    <w:rsid w:val="00A75719"/>
    <w:rsid w:val="00A974A0"/>
    <w:rsid w:val="00AD2300"/>
    <w:rsid w:val="00AD4738"/>
    <w:rsid w:val="00AD7AE7"/>
    <w:rsid w:val="00AF06E9"/>
    <w:rsid w:val="00B2269B"/>
    <w:rsid w:val="00B556A8"/>
    <w:rsid w:val="00B57329"/>
    <w:rsid w:val="00B80EFD"/>
    <w:rsid w:val="00B86E9A"/>
    <w:rsid w:val="00B91190"/>
    <w:rsid w:val="00BA2C2D"/>
    <w:rsid w:val="00BB09C9"/>
    <w:rsid w:val="00BB167A"/>
    <w:rsid w:val="00BC646B"/>
    <w:rsid w:val="00BF7D5F"/>
    <w:rsid w:val="00C05BEE"/>
    <w:rsid w:val="00C06B4F"/>
    <w:rsid w:val="00C200FA"/>
    <w:rsid w:val="00C2461B"/>
    <w:rsid w:val="00C5138B"/>
    <w:rsid w:val="00C71BE5"/>
    <w:rsid w:val="00C94BF8"/>
    <w:rsid w:val="00CB0C2D"/>
    <w:rsid w:val="00CB274A"/>
    <w:rsid w:val="00CD06CE"/>
    <w:rsid w:val="00CE0434"/>
    <w:rsid w:val="00D450EA"/>
    <w:rsid w:val="00D46717"/>
    <w:rsid w:val="00D568E9"/>
    <w:rsid w:val="00D72BC1"/>
    <w:rsid w:val="00D87602"/>
    <w:rsid w:val="00DB64B1"/>
    <w:rsid w:val="00DD34CF"/>
    <w:rsid w:val="00DD3BF6"/>
    <w:rsid w:val="00DD5E5D"/>
    <w:rsid w:val="00DF5C1A"/>
    <w:rsid w:val="00E150EF"/>
    <w:rsid w:val="00E378D3"/>
    <w:rsid w:val="00E51408"/>
    <w:rsid w:val="00E7090D"/>
    <w:rsid w:val="00E7442A"/>
    <w:rsid w:val="00E85328"/>
    <w:rsid w:val="00E97C7E"/>
    <w:rsid w:val="00EA7362"/>
    <w:rsid w:val="00EC22A5"/>
    <w:rsid w:val="00ED1188"/>
    <w:rsid w:val="00EE04AC"/>
    <w:rsid w:val="00EF6DEC"/>
    <w:rsid w:val="00F0714F"/>
    <w:rsid w:val="00F22F92"/>
    <w:rsid w:val="00F31FD6"/>
    <w:rsid w:val="00F342D9"/>
    <w:rsid w:val="00F6065D"/>
    <w:rsid w:val="00F874D8"/>
    <w:rsid w:val="00FF1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5FAD"/>
  <w15:chartTrackingRefBased/>
  <w15:docId w15:val="{3F6F4241-B898-4F40-9D76-92B65762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E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E7F"/>
    <w:rPr>
      <w:rFonts w:eastAsiaTheme="majorEastAsia" w:cstheme="majorBidi"/>
      <w:color w:val="272727" w:themeColor="text1" w:themeTint="D8"/>
    </w:rPr>
  </w:style>
  <w:style w:type="paragraph" w:styleId="Title">
    <w:name w:val="Title"/>
    <w:basedOn w:val="Normal"/>
    <w:next w:val="Normal"/>
    <w:link w:val="TitleChar"/>
    <w:uiPriority w:val="10"/>
    <w:qFormat/>
    <w:rsid w:val="004B1E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E7F"/>
    <w:pPr>
      <w:spacing w:before="160"/>
      <w:jc w:val="center"/>
    </w:pPr>
    <w:rPr>
      <w:i/>
      <w:iCs/>
      <w:color w:val="404040" w:themeColor="text1" w:themeTint="BF"/>
    </w:rPr>
  </w:style>
  <w:style w:type="character" w:customStyle="1" w:styleId="QuoteChar">
    <w:name w:val="Quote Char"/>
    <w:basedOn w:val="DefaultParagraphFont"/>
    <w:link w:val="Quote"/>
    <w:uiPriority w:val="29"/>
    <w:rsid w:val="004B1E7F"/>
    <w:rPr>
      <w:i/>
      <w:iCs/>
      <w:color w:val="404040" w:themeColor="text1" w:themeTint="BF"/>
    </w:rPr>
  </w:style>
  <w:style w:type="paragraph" w:styleId="ListParagraph">
    <w:name w:val="List Paragraph"/>
    <w:basedOn w:val="Normal"/>
    <w:uiPriority w:val="34"/>
    <w:qFormat/>
    <w:rsid w:val="004B1E7F"/>
    <w:pPr>
      <w:ind w:left="720"/>
      <w:contextualSpacing/>
    </w:pPr>
  </w:style>
  <w:style w:type="character" w:styleId="IntenseEmphasis">
    <w:name w:val="Intense Emphasis"/>
    <w:basedOn w:val="DefaultParagraphFont"/>
    <w:uiPriority w:val="21"/>
    <w:qFormat/>
    <w:rsid w:val="004B1E7F"/>
    <w:rPr>
      <w:i/>
      <w:iCs/>
      <w:color w:val="0F4761" w:themeColor="accent1" w:themeShade="BF"/>
    </w:rPr>
  </w:style>
  <w:style w:type="paragraph" w:styleId="IntenseQuote">
    <w:name w:val="Intense Quote"/>
    <w:basedOn w:val="Normal"/>
    <w:next w:val="Normal"/>
    <w:link w:val="IntenseQuoteChar"/>
    <w:uiPriority w:val="30"/>
    <w:qFormat/>
    <w:rsid w:val="004B1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E7F"/>
    <w:rPr>
      <w:i/>
      <w:iCs/>
      <w:color w:val="0F4761" w:themeColor="accent1" w:themeShade="BF"/>
    </w:rPr>
  </w:style>
  <w:style w:type="character" w:styleId="IntenseReference">
    <w:name w:val="Intense Reference"/>
    <w:basedOn w:val="DefaultParagraphFont"/>
    <w:uiPriority w:val="32"/>
    <w:qFormat/>
    <w:rsid w:val="004B1E7F"/>
    <w:rPr>
      <w:b/>
      <w:bCs/>
      <w:smallCaps/>
      <w:color w:val="0F4761" w:themeColor="accent1" w:themeShade="BF"/>
      <w:spacing w:val="5"/>
    </w:rPr>
  </w:style>
  <w:style w:type="paragraph" w:styleId="Header">
    <w:name w:val="header"/>
    <w:basedOn w:val="Normal"/>
    <w:link w:val="HeaderChar"/>
    <w:uiPriority w:val="99"/>
    <w:unhideWhenUsed/>
    <w:rsid w:val="00CB0C2D"/>
    <w:pPr>
      <w:tabs>
        <w:tab w:val="center" w:pos="4513"/>
        <w:tab w:val="right" w:pos="9026"/>
      </w:tabs>
      <w:spacing w:after="0"/>
    </w:pPr>
  </w:style>
  <w:style w:type="character" w:customStyle="1" w:styleId="HeaderChar">
    <w:name w:val="Header Char"/>
    <w:basedOn w:val="DefaultParagraphFont"/>
    <w:link w:val="Header"/>
    <w:uiPriority w:val="99"/>
    <w:rsid w:val="00CB0C2D"/>
  </w:style>
  <w:style w:type="paragraph" w:styleId="Footer">
    <w:name w:val="footer"/>
    <w:basedOn w:val="Normal"/>
    <w:link w:val="FooterChar"/>
    <w:uiPriority w:val="99"/>
    <w:unhideWhenUsed/>
    <w:rsid w:val="00CB0C2D"/>
    <w:pPr>
      <w:tabs>
        <w:tab w:val="center" w:pos="4513"/>
        <w:tab w:val="right" w:pos="9026"/>
      </w:tabs>
      <w:spacing w:after="0"/>
    </w:pPr>
  </w:style>
  <w:style w:type="character" w:customStyle="1" w:styleId="FooterChar">
    <w:name w:val="Footer Char"/>
    <w:basedOn w:val="DefaultParagraphFont"/>
    <w:link w:val="Footer"/>
    <w:uiPriority w:val="99"/>
    <w:rsid w:val="00CB0C2D"/>
  </w:style>
  <w:style w:type="table" w:styleId="TableGrid">
    <w:name w:val="Table Grid"/>
    <w:basedOn w:val="TableNormal"/>
    <w:uiPriority w:val="39"/>
    <w:rsid w:val="008F2D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1EA76-AD56-456C-8F3E-F0DDCDE5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1846</Words>
  <Characters>10524</Characters>
  <Application>Microsoft Office Word</Application>
  <DocSecurity>0</DocSecurity>
  <Lines>87</Lines>
  <Paragraphs>24</Paragraphs>
  <ScaleCrop>false</ScaleCrop>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smith</dc:creator>
  <cp:keywords/>
  <dc:description/>
  <cp:lastModifiedBy>Jacqueline smith</cp:lastModifiedBy>
  <cp:revision>24</cp:revision>
  <dcterms:created xsi:type="dcterms:W3CDTF">2026-03-19T09:38:00Z</dcterms:created>
  <dcterms:modified xsi:type="dcterms:W3CDTF">2026-03-19T10:03:00Z</dcterms:modified>
</cp:coreProperties>
</file>